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831EC0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EC0" w:rsidRDefault="006236FC" w:rsidP="006236F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36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Załącznik nr 2.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bookmarkStart w:id="0" w:name="_GoBack"/>
            <w:bookmarkEnd w:id="0"/>
            <w:r w:rsidRPr="006236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  21/2026/DZP </w:t>
            </w:r>
            <w:r w:rsidR="00EC3B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31EC0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EC0" w:rsidRDefault="00EC3B54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831EC0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EC0" w:rsidRDefault="00EC3B5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831EC0" w:rsidRDefault="00EC3B54">
            <w:pPr>
              <w:pStyle w:val="Akapitzlist"/>
              <w:numPr>
                <w:ilvl w:val="0"/>
                <w:numId w:val="34"/>
              </w:numPr>
              <w:spacing w:before="100" w:beforeAutospacing="1" w:line="278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respiratora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transportowego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przytosowanego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pracy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w MRI - 1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szt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.</w:t>
            </w:r>
          </w:p>
        </w:tc>
      </w:tr>
      <w:tr w:rsidR="00831EC0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EC0" w:rsidRDefault="00831EC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1EC0" w:rsidRDefault="00EC3B54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831EC0" w:rsidRDefault="00EC3B54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831EC0" w:rsidRDefault="00EC3B54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831EC0" w:rsidRDefault="00EC3B54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2025):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831EC0" w:rsidRDefault="00EC3B54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831EC0" w:rsidRDefault="00831EC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4093"/>
        <w:gridCol w:w="2290"/>
        <w:gridCol w:w="3126"/>
      </w:tblGrid>
      <w:tr w:rsidR="00831EC0" w:rsidTr="0005633D">
        <w:trPr>
          <w:trHeight w:val="123"/>
        </w:trPr>
        <w:tc>
          <w:tcPr>
            <w:tcW w:w="644" w:type="dxa"/>
            <w:shd w:val="clear" w:color="auto" w:fill="D9D9D9"/>
            <w:noWrap/>
            <w:vAlign w:val="center"/>
          </w:tcPr>
          <w:p w:rsidR="00831EC0" w:rsidRDefault="00EC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143" w:type="dxa"/>
            <w:shd w:val="clear" w:color="auto" w:fill="D9D9D9"/>
            <w:noWrap/>
            <w:vAlign w:val="center"/>
          </w:tcPr>
          <w:p w:rsidR="00831EC0" w:rsidRDefault="00EC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1759" w:type="dxa"/>
            <w:shd w:val="clear" w:color="auto" w:fill="D9D9D9"/>
            <w:vAlign w:val="center"/>
          </w:tcPr>
          <w:p w:rsidR="00831EC0" w:rsidRDefault="00EC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831EC0" w:rsidRDefault="00EC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401" w:type="dxa"/>
            <w:shd w:val="clear" w:color="auto" w:fill="D9D9D9"/>
            <w:noWrap/>
            <w:vAlign w:val="center"/>
          </w:tcPr>
          <w:p w:rsidR="00831EC0" w:rsidRDefault="00EC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831EC0" w:rsidRDefault="00EC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831EC0" w:rsidRDefault="00EC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831EC0" w:rsidTr="0005633D">
        <w:trPr>
          <w:trHeight w:val="204"/>
        </w:trPr>
        <w:tc>
          <w:tcPr>
            <w:tcW w:w="644" w:type="dxa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shd w:val="clear" w:color="auto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Możliwość pracy w różnych środowiskach: m.in. w ambulansach, w szpitalach, w transporcie lotniczym, konstrukcja przenośna, zgodnie z normą EN 1789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04"/>
        </w:trPr>
        <w:tc>
          <w:tcPr>
            <w:tcW w:w="644" w:type="dxa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shd w:val="clear" w:color="auto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Respirator przeznaczony do wentylacji dorosłych i dzieci  od 5 kg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04"/>
        </w:trPr>
        <w:tc>
          <w:tcPr>
            <w:tcW w:w="644" w:type="dxa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shd w:val="clear" w:color="auto" w:fill="FFFFFF"/>
            <w:vAlign w:val="center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Możliwość pracy w środowisku MRI o indukcji do 3 Tesli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noWrap/>
            <w:vAlign w:val="center"/>
          </w:tcPr>
          <w:p w:rsidR="0005633D" w:rsidRDefault="0005633D" w:rsidP="0005633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  <w:p w:rsidR="00831EC0" w:rsidRDefault="00831EC0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401" w:type="dxa"/>
            <w:noWrap/>
            <w:vAlign w:val="center"/>
          </w:tcPr>
          <w:p w:rsidR="00831EC0" w:rsidRDefault="00831EC0" w:rsidP="0005633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Możliwość zasilania elektrycznego:</w:t>
            </w:r>
          </w:p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 zewnętrzny zasilacz AC-DC, 230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V 50/60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Hz</w:t>
            </w:r>
            <w:proofErr w:type="spellEnd"/>
          </w:p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wymienny akumulator min. 2800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mAh</w:t>
            </w:r>
            <w:proofErr w:type="spellEnd"/>
          </w:p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 zasilacz samochodowy DC-DC (opcjonalnie)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Możliwość zasilania w tlen:</w:t>
            </w:r>
          </w:p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 niskociśnieniowe – 21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% O</w:t>
            </w:r>
            <w:r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>2</w:t>
            </w:r>
          </w:p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 wysokociśnieniowe – mikser tlenowy min. 30-100% O</w:t>
            </w:r>
            <w:r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>2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Napęd turbinowy pozwalający na pracę bez 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zewnętrznego zasilania gazowego.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Czas pracy akumulatora min. 3,5 godzin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Czas ładowania akumulatora do 4 godzin.</w:t>
            </w:r>
          </w:p>
        </w:tc>
        <w:tc>
          <w:tcPr>
            <w:tcW w:w="1759" w:type="dxa"/>
            <w:vMerge w:val="restart"/>
            <w:noWrap/>
            <w:vAlign w:val="bottom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Możliwość wymiany akumulatora przez użytkownika, bez użycia narzędzi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Konstrukcja kompaktowa, przenośna, waga maksymalna do 1,5 kg</w:t>
            </w:r>
            <w:r w:rsidR="0005633D">
              <w:rPr>
                <w:rFonts w:ascii="Times New Roman" w:eastAsia="Times New Roman" w:hAnsi="Times New Roman" w:cs="Times New Roman"/>
                <w:bCs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Sterowanie za pomocą pokrętła funkcyjnego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Wyświetlanie parametrów i ustawień na kolorowym wyświetlaczu.  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</w:rPr>
              <w:t>Autotest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sprawdzający działania respiratora każdorazowo po włączeniu urządzenia lub wprowadzeniu nowego pacjenta</w:t>
            </w:r>
            <w:r w:rsidR="0005633D">
              <w:rPr>
                <w:rFonts w:ascii="Times New Roman" w:eastAsia="Times New Roman" w:hAnsi="Times New Roman" w:cs="Times New Roman"/>
                <w:bCs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Możliwość ustawienia parametrów oddechowych na podstawie wagi pacjenta i wybranego trybu wentylacji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 w:rsidP="0005633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  <w:vAlign w:val="center"/>
          </w:tcPr>
          <w:p w:rsidR="00831EC0" w:rsidRDefault="00EC3B54" w:rsidP="0005633D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Typy i tryby wentylacji;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831EC0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401" w:type="dxa"/>
            <w:vMerge w:val="restart"/>
            <w:noWrap/>
            <w:vAlign w:val="center"/>
          </w:tcPr>
          <w:p w:rsidR="00831EC0" w:rsidRDefault="00831EC0" w:rsidP="0005633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SIMV-VC-PS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SIMV-PC-PS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HFNC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CPR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Wdech manualny - według ustalonych aktualnie parametrów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CPAP-PS - ciągłe dodatnie ciśnienie w drogach oddechowych ze wsparciem ciśnieniowym</w:t>
            </w:r>
            <w:r w:rsidR="0005633D">
              <w:rPr>
                <w:rFonts w:ascii="Times New Roman" w:eastAsia="Times New Roman" w:hAnsi="Times New Roman" w:cs="Times New Roman"/>
                <w:bCs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Backup – tryb awaryjny na wypadek bezdechu w trybie CPAP</w:t>
            </w:r>
            <w:r w:rsidR="0005633D">
              <w:rPr>
                <w:rFonts w:ascii="Times New Roman" w:eastAsia="Times New Roman" w:hAnsi="Times New Roman" w:cs="Times New Roman"/>
                <w:bCs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Możliwość ustawienia własnych startowych parametrów wentylacji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Parametry regulowane: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831EC0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Częstość oddechowa: 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płynna regulacja w zakresie minimum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2 – 60 odd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echów</w:t>
            </w:r>
            <w:r>
              <w:rPr>
                <w:rFonts w:ascii="Times New Roman" w:eastAsia="Times New Roman" w:hAnsi="Times New Roman" w:cs="Times New Roman"/>
                <w:sz w:val="20"/>
              </w:rPr>
              <w:t>/min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Wartość graniczna ciśnienia: 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płynna regulacja w zakresie minimum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11 – 60 cm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Objętość oddechowa: płynna regulacja w zakresie mn. 50 – 1900 ml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Współczynnik I:E min. od 1:4 do 4:1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Czas wdechu: płynna regulacja w zakresie min. 0,3 – 4s.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Stężenie tlenu w mieszaninie oddechowej: 21 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100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% (z nisko i wysokociśnieniowego źródła tlenu)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Zastawka PEEP: 0 – 20 cm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>O, regulowana zewnętrznie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Ciśnienie w trybie CPAP PS regulowane w zakresie min. 5 – 50 cm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Czułość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triggera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: regulowane w zakresie min. -0,25 do -10 cm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>O,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HFNC zakresy regulowane: </w:t>
            </w:r>
          </w:p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przepływ: min. 10-60 l/min, </w:t>
            </w:r>
          </w:p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 graniczna wartość ciśnienia: min. 20-60 cm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H2O,</w:t>
            </w:r>
          </w:p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 czas narastania: min. 0-20 min.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 w:rsidP="0005633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  <w:vAlign w:val="center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Parametry monitorowane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center"/>
          </w:tcPr>
          <w:p w:rsidR="00831EC0" w:rsidRDefault="00831EC0" w:rsidP="000563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ind w:right="-70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Częstotliwość oddechowa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ind w:right="-7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Objętość minutowa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ind w:right="-7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Objętość oddechowa wdechowa lub wydechowa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ind w:right="-7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PEEP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ind w:right="-7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Stosunek wdechu do wydechu  (I:E)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ind w:right="-7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Szczytowe ciśnienie oddechowe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ind w:right="-7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Krzywa przepływu lub ciśnienia w drogach oddechowych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Alarmy:</w:t>
            </w:r>
          </w:p>
        </w:tc>
        <w:tc>
          <w:tcPr>
            <w:tcW w:w="1759" w:type="dxa"/>
            <w:vMerge w:val="restart"/>
            <w:noWrap/>
          </w:tcPr>
          <w:p w:rsidR="00831EC0" w:rsidRDefault="00831EC0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Niskiej i wysokiej częstotliwość oddechowa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Wysokiego cieśnienia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Niskiej objętości oddechowej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Przecieku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Bezdechu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Niskiej i wysokiej objętości minutowej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PEEP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</w:tcPr>
          <w:p w:rsidR="00831EC0" w:rsidRDefault="00EC3B54" w:rsidP="0005633D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Alarmy techniczne, minimum: rozładowany akumulator, niski poziom naładowania, odłączenie pacjenta, odłączenie rurki, odłączenie zasilania.</w:t>
            </w:r>
          </w:p>
        </w:tc>
        <w:tc>
          <w:tcPr>
            <w:tcW w:w="1759" w:type="dxa"/>
            <w:vMerge w:val="restart"/>
            <w:noWrap/>
          </w:tcPr>
          <w:p w:rsidR="00831EC0" w:rsidRDefault="00EC3B5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  <w:vAlign w:val="center"/>
          </w:tcPr>
          <w:p w:rsidR="00831EC0" w:rsidRDefault="00EC3B54" w:rsidP="0005633D">
            <w:pPr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Wyposażenie:</w:t>
            </w:r>
          </w:p>
        </w:tc>
        <w:tc>
          <w:tcPr>
            <w:tcW w:w="1759" w:type="dxa"/>
            <w:vMerge w:val="restart"/>
            <w:noWrap/>
          </w:tcPr>
          <w:p w:rsidR="00831EC0" w:rsidRDefault="00831EC0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  <w:vAlign w:val="center"/>
          </w:tcPr>
          <w:p w:rsidR="00831EC0" w:rsidRDefault="00EC3B54" w:rsidP="0005633D">
            <w:pPr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Etui ochronne z możliwością zamocowania na ramy łóżka lub wózka, rączką transportową oraz paskiem na ramię - 1 szt.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  <w:vAlign w:val="center"/>
          </w:tcPr>
          <w:p w:rsidR="00831EC0" w:rsidRDefault="00EC3B54" w:rsidP="0005633D">
            <w:pPr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Akumulator Li-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min.  2800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mAh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– 1 szt.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  <w:vAlign w:val="center"/>
          </w:tcPr>
          <w:p w:rsidR="00831EC0" w:rsidRDefault="00EC3B54" w:rsidP="0005633D">
            <w:pPr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Wąż ciśnieniowy do tlenu ze złączem AGA  - 1 szt.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  <w:vAlign w:val="center"/>
          </w:tcPr>
          <w:p w:rsidR="00831EC0" w:rsidRDefault="00EC3B54" w:rsidP="0005633D">
            <w:pPr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Niskociśnieniowy zestaw  do wzbogacania w O</w:t>
            </w:r>
            <w:r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0"/>
              </w:rPr>
              <w:t>- 1 szt.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  <w:vAlign w:val="center"/>
          </w:tcPr>
          <w:p w:rsidR="00831EC0" w:rsidRDefault="00EC3B54" w:rsidP="0005633D">
            <w:pPr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Wysokociśnieniowy mikser O</w:t>
            </w:r>
            <w:r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0"/>
              </w:rPr>
              <w:t>- 1 szt.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  <w:vAlign w:val="center"/>
          </w:tcPr>
          <w:p w:rsidR="00831EC0" w:rsidRDefault="00EC3B54" w:rsidP="0005633D">
            <w:pPr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Układ 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oddechowy pacjenta – dorosły długość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180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cm (op. 10 szt.) – minimum 1 opakowanie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  <w:vAlign w:val="center"/>
          </w:tcPr>
          <w:p w:rsidR="00831EC0" w:rsidRDefault="00EC3B54" w:rsidP="0005633D">
            <w:pPr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Układ oddechowy pacjenta – dorosły dł. 240cm (op. 10 szt.) – minimum 1 opakowanie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  <w:vAlign w:val="center"/>
          </w:tcPr>
          <w:p w:rsidR="00831EC0" w:rsidRDefault="00EC3B54" w:rsidP="0005633D">
            <w:pPr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Filtr wlotowy (op. 5 szt.) – minimum 1 opakowanie</w:t>
            </w:r>
            <w:r w:rsidR="0005633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1EC0" w:rsidTr="0005633D">
        <w:trPr>
          <w:trHeight w:val="230"/>
        </w:trPr>
        <w:tc>
          <w:tcPr>
            <w:tcW w:w="644" w:type="dxa"/>
            <w:vMerge w:val="restart"/>
            <w:noWrap/>
            <w:vAlign w:val="center"/>
          </w:tcPr>
          <w:p w:rsidR="00831EC0" w:rsidRDefault="00831EC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shd w:val="clear" w:color="FFFFFF" w:fill="FFFFFF"/>
            <w:vAlign w:val="center"/>
          </w:tcPr>
          <w:p w:rsidR="00831EC0" w:rsidRDefault="00EC3B54" w:rsidP="0005633D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Uchwyty montażowy do rury pionowej kompatybilny z MRI - 1szt.</w:t>
            </w:r>
          </w:p>
        </w:tc>
        <w:tc>
          <w:tcPr>
            <w:tcW w:w="1759" w:type="dxa"/>
            <w:vMerge w:val="restart"/>
            <w:noWrap/>
            <w:vAlign w:val="center"/>
          </w:tcPr>
          <w:p w:rsidR="00831EC0" w:rsidRDefault="00EC3B54" w:rsidP="0005633D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TAK, podać</w:t>
            </w:r>
          </w:p>
        </w:tc>
        <w:tc>
          <w:tcPr>
            <w:tcW w:w="2401" w:type="dxa"/>
            <w:vMerge w:val="restart"/>
            <w:noWrap/>
            <w:vAlign w:val="bottom"/>
          </w:tcPr>
          <w:p w:rsidR="00831EC0" w:rsidRDefault="00831EC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31EC0" w:rsidRDefault="00831EC0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831EC0" w:rsidRDefault="0005633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(</w:t>
      </w:r>
      <w:r w:rsidR="00EC3B54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:rsidR="00831EC0" w:rsidRDefault="00831E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31EC0" w:rsidRDefault="00EC3B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831EC0" w:rsidRDefault="00EC3B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831EC0" w:rsidRDefault="00831E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1EC0" w:rsidRDefault="00EC3B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831EC0" w:rsidRDefault="00831E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1EC0" w:rsidRDefault="00EC3B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05633D">
        <w:rPr>
          <w:rFonts w:ascii="Times New Roman" w:hAnsi="Times New Roman" w:cs="Times New Roman"/>
          <w:sz w:val="20"/>
          <w:szCs w:val="20"/>
        </w:rPr>
        <w:t>.</w:t>
      </w:r>
    </w:p>
    <w:p w:rsidR="0005633D" w:rsidRDefault="000563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1EC0" w:rsidRDefault="00EC3B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1964"/>
        <w:gridCol w:w="3826"/>
        <w:gridCol w:w="4139"/>
      </w:tblGrid>
      <w:tr w:rsidR="00831EC0" w:rsidTr="0005633D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EC0" w:rsidRPr="0005633D" w:rsidRDefault="00EC3B54" w:rsidP="000563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33D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EC0" w:rsidRPr="0005633D" w:rsidRDefault="00EC3B54" w:rsidP="000563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33D">
              <w:rPr>
                <w:rFonts w:ascii="Times New Roman" w:hAnsi="Times New Roman" w:cs="Times New Roman"/>
                <w:b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EC0" w:rsidRPr="0005633D" w:rsidRDefault="00EC3B54" w:rsidP="000563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33D">
              <w:rPr>
                <w:rFonts w:ascii="Times New Roman" w:hAnsi="Times New Roman" w:cs="Times New Roman"/>
                <w:b/>
                <w:sz w:val="20"/>
                <w:szCs w:val="20"/>
              </w:rPr>
              <w:t>Kategoria osób, których dane dotyczą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EC0" w:rsidRPr="0005633D" w:rsidRDefault="00EC3B54" w:rsidP="000563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5633D">
              <w:rPr>
                <w:rFonts w:ascii="Times New Roman" w:hAnsi="Times New Roman" w:cs="Times New Roman"/>
                <w:b/>
                <w:sz w:val="20"/>
                <w:szCs w:val="20"/>
              </w:rPr>
              <w:t>Kategorie danych osobowych</w:t>
            </w:r>
          </w:p>
        </w:tc>
      </w:tr>
      <w:tr w:rsidR="00831EC0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C0" w:rsidRDefault="00831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C0" w:rsidRDefault="00EC3B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C0" w:rsidRDefault="00EC3B54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C0" w:rsidRDefault="00EC3B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831EC0" w:rsidRDefault="00EC3B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831EC0" w:rsidRDefault="00EC3B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831EC0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C0" w:rsidRDefault="00831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C0" w:rsidRDefault="00831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C0" w:rsidRDefault="00EC3B54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C0" w:rsidRDefault="00EC3B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831EC0" w:rsidRDefault="00831E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831EC0" w:rsidTr="0005633D">
        <w:trPr>
          <w:trHeight w:val="279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EC0" w:rsidRDefault="00EC3B54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831EC0" w:rsidTr="0005633D">
        <w:trPr>
          <w:trHeight w:val="5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EC0" w:rsidRDefault="00EC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:rsidR="00831EC0" w:rsidRDefault="00EC3B54">
            <w:pPr>
              <w:spacing w:before="100" w:beforeAutospacing="1" w:line="278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respiratora transportowego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przytosowanego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do pracy w MRI - 1 szt.</w:t>
            </w:r>
          </w:p>
        </w:tc>
      </w:tr>
    </w:tbl>
    <w:p w:rsidR="00831EC0" w:rsidRDefault="00831E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"/>
        <w:gridCol w:w="5524"/>
        <w:gridCol w:w="1558"/>
        <w:gridCol w:w="2625"/>
      </w:tblGrid>
      <w:tr w:rsidR="00831EC0" w:rsidTr="0005633D">
        <w:trPr>
          <w:trHeight w:val="57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831EC0" w:rsidRDefault="00EC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31EC0" w:rsidRDefault="00EC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31EC0" w:rsidRDefault="00EC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831EC0" w:rsidRDefault="00EC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31EC0" w:rsidRDefault="00EC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831EC0" w:rsidRDefault="00EC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831EC0" w:rsidRDefault="00EC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831EC0" w:rsidTr="0005633D">
        <w:trPr>
          <w:trHeight w:val="57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EC0" w:rsidRDefault="00831EC0" w:rsidP="0005633D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31EC0" w:rsidRDefault="00EC3B54" w:rsidP="0005633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  <w:r w:rsidR="00FA38A1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EC0" w:rsidRDefault="00EC3B54" w:rsidP="00056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EC0" w:rsidRDefault="00831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31EC0" w:rsidTr="0005633D">
        <w:trPr>
          <w:trHeight w:val="57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EC0" w:rsidRDefault="00831EC0" w:rsidP="0005633D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31EC0" w:rsidRDefault="00EC3B54" w:rsidP="0005633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FA38A1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EC0" w:rsidRDefault="00EC3B54" w:rsidP="00056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EC0" w:rsidRDefault="00831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31EC0" w:rsidTr="0005633D">
        <w:trPr>
          <w:trHeight w:val="57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EC0" w:rsidRDefault="00831EC0" w:rsidP="0005633D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31EC0" w:rsidRDefault="00EC3B54" w:rsidP="0005633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FA38A1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EC0" w:rsidRDefault="00EC3B54" w:rsidP="00056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EC0" w:rsidRDefault="00831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31EC0" w:rsidTr="0005633D">
        <w:trPr>
          <w:trHeight w:val="57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EC0" w:rsidRDefault="00831EC0" w:rsidP="0005633D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31EC0" w:rsidRDefault="00EC3B54" w:rsidP="0005633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Urządzenie lub jego elementy podlegające sterylizacji w parze wodnej w nadciśnieniu w dwóch zakresach temperatur 134</w:t>
            </w:r>
            <w:r w:rsidR="00FA38A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ºC, czas ekspozycji 7 minut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, 121ºC czas ekspozycji 20 min</w:t>
            </w:r>
            <w:r w:rsidR="00FA38A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, lub w steryliza</w:t>
            </w:r>
            <w:r w:rsidR="00FA38A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cji plazmowej w temperaturze 45º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C czas ekspozycji 28 minut.  Jeżeli urządzenie wymaga demontażu przed procesem dekontaminacji personel Centralnej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Sterylizatorni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Zamawiającego zostanie przeszkolony w tym zakresie przez przedstawiciela Wykonawcy</w:t>
            </w:r>
            <w:r w:rsidR="00FA38A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EC0" w:rsidRDefault="00EC3B54" w:rsidP="00056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EC0" w:rsidRDefault="00831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831EC0" w:rsidRDefault="002062F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EC3B54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C3B5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</w:t>
      </w:r>
      <w:proofErr w:type="spellStart"/>
      <w:r w:rsidR="00EC3B54">
        <w:rPr>
          <w:rFonts w:ascii="Times New Roman" w:hAnsi="Times New Roman" w:cs="Times New Roman"/>
          <w:b/>
          <w:color w:val="000000"/>
          <w:sz w:val="20"/>
          <w:szCs w:val="20"/>
        </w:rPr>
        <w:t>serwisant</w:t>
      </w:r>
      <w:proofErr w:type="spellEnd"/>
      <w:r w:rsidR="00EC3B5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po otrzymaniu zgłoszenia, stawi się </w:t>
      </w:r>
      <w:r w:rsidR="00EC3B54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831EC0" w:rsidRDefault="00831EC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31EC0" w:rsidRDefault="00EC3B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831EC0" w:rsidRDefault="00EC3B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831EC0" w:rsidRDefault="00EC3B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831EC0" w:rsidRDefault="00831E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31EC0" w:rsidRDefault="00831EC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31EC0" w:rsidRDefault="00EC3B54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831EC0" w:rsidRDefault="00EC3B54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:rsidR="00831EC0" w:rsidRDefault="00831EC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31EC0" w:rsidRDefault="00831EC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31EC0" w:rsidRDefault="00831EC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831EC0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C1B" w:rsidRDefault="008A2C1B">
      <w:pPr>
        <w:spacing w:after="0" w:line="240" w:lineRule="auto"/>
      </w:pPr>
      <w:r>
        <w:separator/>
      </w:r>
    </w:p>
  </w:endnote>
  <w:endnote w:type="continuationSeparator" w:id="0">
    <w:p w:rsidR="008A2C1B" w:rsidRDefault="008A2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EC0" w:rsidRDefault="00EC3B5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6236FC" w:rsidRPr="006236FC">
      <w:rPr>
        <w:noProof/>
        <w:sz w:val="20"/>
        <w:szCs w:val="20"/>
        <w:lang w:val="pl-PL"/>
      </w:rPr>
      <w:t>5</w:t>
    </w:r>
    <w:r>
      <w:rPr>
        <w:sz w:val="20"/>
        <w:szCs w:val="20"/>
      </w:rPr>
      <w:fldChar w:fldCharType="end"/>
    </w:r>
  </w:p>
  <w:p w:rsidR="00831EC0" w:rsidRDefault="00831E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C1B" w:rsidRDefault="008A2C1B">
      <w:r>
        <w:separator/>
      </w:r>
    </w:p>
  </w:footnote>
  <w:footnote w:type="continuationSeparator" w:id="0">
    <w:p w:rsidR="008A2C1B" w:rsidRDefault="008A2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EC0" w:rsidRDefault="00831EC0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1D18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20F247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D048FA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E77652D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8C10C15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48AA0AB6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0448C13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5F129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3E88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1270DAF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9A122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40627B34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03A08F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8D8CBAE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EB9C8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838C10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565EE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B86A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470A9DB6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B8309810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CD34EF1E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FD880E3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27707"/>
    <w:multiLevelType w:val="multilevel"/>
    <w:tmpl w:val="71507630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DD1D0E"/>
    <w:multiLevelType w:val="multilevel"/>
    <w:tmpl w:val="9EF6C3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C201F1C"/>
    <w:multiLevelType w:val="multilevel"/>
    <w:tmpl w:val="01D477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A5C6A"/>
    <w:multiLevelType w:val="multilevel"/>
    <w:tmpl w:val="E624A2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1D94AB3"/>
    <w:multiLevelType w:val="multilevel"/>
    <w:tmpl w:val="B38EEDA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FF4417"/>
    <w:multiLevelType w:val="multilevel"/>
    <w:tmpl w:val="F92A83F4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8" w15:restartNumberingAfterBreak="0">
    <w:nsid w:val="55765ABF"/>
    <w:multiLevelType w:val="multilevel"/>
    <w:tmpl w:val="6C8A4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06605"/>
    <w:multiLevelType w:val="multilevel"/>
    <w:tmpl w:val="97065502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783D1B"/>
    <w:multiLevelType w:val="multilevel"/>
    <w:tmpl w:val="C3E6C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A7656"/>
    <w:multiLevelType w:val="multilevel"/>
    <w:tmpl w:val="CBE47A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C63715A"/>
    <w:multiLevelType w:val="multilevel"/>
    <w:tmpl w:val="7C6A542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3" w15:restartNumberingAfterBreak="0">
    <w:nsid w:val="7DDD5775"/>
    <w:multiLevelType w:val="multilevel"/>
    <w:tmpl w:val="A3322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0"/>
  </w:num>
  <w:num w:numId="7">
    <w:abstractNumId w:val="16"/>
  </w:num>
  <w:num w:numId="8">
    <w:abstractNumId w:val="14"/>
  </w:num>
  <w:num w:numId="9">
    <w:abstractNumId w:val="22"/>
  </w:num>
  <w:num w:numId="10">
    <w:abstractNumId w:val="26"/>
  </w:num>
  <w:num w:numId="11">
    <w:abstractNumId w:val="5"/>
  </w:num>
  <w:num w:numId="12">
    <w:abstractNumId w:val="13"/>
  </w:num>
  <w:num w:numId="13">
    <w:abstractNumId w:val="11"/>
  </w:num>
  <w:num w:numId="14">
    <w:abstractNumId w:val="24"/>
  </w:num>
  <w:num w:numId="15">
    <w:abstractNumId w:val="7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1"/>
  </w:num>
  <w:num w:numId="21">
    <w:abstractNumId w:val="25"/>
  </w:num>
  <w:num w:numId="22">
    <w:abstractNumId w:val="23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7"/>
  </w:num>
  <w:num w:numId="37">
    <w:abstractNumId w:val="33"/>
  </w:num>
  <w:num w:numId="38">
    <w:abstractNumId w:val="19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C0"/>
    <w:rsid w:val="0005633D"/>
    <w:rsid w:val="002062F3"/>
    <w:rsid w:val="006236FC"/>
    <w:rsid w:val="00831EC0"/>
    <w:rsid w:val="008A2C1B"/>
    <w:rsid w:val="00A7698F"/>
    <w:rsid w:val="00CE706F"/>
    <w:rsid w:val="00EC3B54"/>
    <w:rsid w:val="00FA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072D9-E865-4B7D-9531-A3F71F1F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1263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3</cp:revision>
  <dcterms:created xsi:type="dcterms:W3CDTF">2026-08-27T11:23:00Z</dcterms:created>
  <dcterms:modified xsi:type="dcterms:W3CDTF">2026-08-28T12:30:00Z</dcterms:modified>
  <cp:version>786432</cp:version>
</cp:coreProperties>
</file>