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9F39C" w14:textId="77777777" w:rsidR="008A30B1" w:rsidRDefault="008A30B1">
      <w:pPr>
        <w:rPr>
          <w:b/>
          <w:bCs/>
          <w:sz w:val="20"/>
          <w:szCs w:val="20"/>
        </w:rPr>
      </w:pPr>
    </w:p>
    <w:p w14:paraId="24B3863C" w14:textId="77777777" w:rsidR="008A30B1" w:rsidRDefault="00A60CF1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OPIS PRZEDMIOTU ZAMÓWIENIA</w:t>
      </w:r>
    </w:p>
    <w:p w14:paraId="1631681E" w14:textId="77777777" w:rsidR="008A30B1" w:rsidRDefault="008A30B1">
      <w:pPr>
        <w:rPr>
          <w:rFonts w:ascii="Times New Roman" w:eastAsia="Times New Roman" w:hAnsi="Times New Roman" w:cs="Times New Roman"/>
        </w:rPr>
      </w:pPr>
    </w:p>
    <w:p w14:paraId="007402D8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Szpital Specjalistyczny im. Świętej Rodziny SPZOZ w Warszawie wykorzystuje System Intensywnego Nadzoru Pacjenta do centralnego gromadzenia, prezentowania i dokumentowania danych dotyczących parametrów życiowych pacjentów. </w:t>
      </w:r>
    </w:p>
    <w:p w14:paraId="7D9DD7EE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Przedmiot zamówienia stanowi rozszerzenie funkcjonalne tego środowiska na obszar Ambulatoryjnego Oddziału Zabiegowego.</w:t>
      </w:r>
    </w:p>
    <w:p w14:paraId="2B71BFE6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Celem zamówienia jest dostarczenie zintegrowanego systemu monitorowania i dokumentowania stanu pacjentek Ambulatoryjnego Oddziału Zabiegowego, w którym źródłem danych medycznych będą monitory funkcji życiowych, natomiast zaplecze systemowe stanowić będzie użytkowany przez Zamawiającego System Intensywnego Nadzoru Pacjenta.</w:t>
      </w:r>
    </w:p>
    <w:p w14:paraId="45DB91ED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Ambulatoryjny Oddział Zabiegowy realizuje procedury diagnostyczne i lecznicze, w szczególności z zakresu ginekologii i chirurgii małoinwazyjnej, w tym zabiegi wykonywane w krótkim znieczuleniu ogólnym. Specyfika pracy Oddziału wymaga możliwości monitorowania pacjentki na kolejnych etapach jej pobytu – przed zabiegiem, w trakcie zabiegu i znieczulenia oraz podczas nadzoru </w:t>
      </w:r>
      <w:proofErr w:type="spellStart"/>
      <w:r>
        <w:rPr>
          <w:rFonts w:ascii="Times New Roman" w:eastAsia="Times New Roman" w:hAnsi="Times New Roman" w:cs="Times New Roman"/>
        </w:rPr>
        <w:t>poznieczuleniowego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37A13DB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Dostarczone kardiomonitory i monitory funkcji życiowych mają umożliwiać zarówno monitorowanie ciągłe, jak i wykonywanie pomiarów okresowych typu „spot-</w:t>
      </w:r>
      <w:proofErr w:type="spellStart"/>
      <w:r>
        <w:rPr>
          <w:rFonts w:ascii="Times New Roman" w:eastAsia="Times New Roman" w:hAnsi="Times New Roman" w:cs="Times New Roman"/>
        </w:rPr>
        <w:t>check</w:t>
      </w:r>
      <w:proofErr w:type="spellEnd"/>
      <w:r>
        <w:rPr>
          <w:rFonts w:ascii="Times New Roman" w:eastAsia="Times New Roman" w:hAnsi="Times New Roman" w:cs="Times New Roman"/>
        </w:rPr>
        <w:t xml:space="preserve">”. Dane uzyskiwane w obu trybach mają być przekazywane do Systemu Intensywnego Nadzoru Pacjenta i przypisywane do właściwej pacjentki, tworząc spójną dokumentację parametrów życiowych oraz przebiegu zabiegu, znieczulenia i nadzoru </w:t>
      </w:r>
      <w:proofErr w:type="spellStart"/>
      <w:r>
        <w:rPr>
          <w:rFonts w:ascii="Times New Roman" w:eastAsia="Times New Roman" w:hAnsi="Times New Roman" w:cs="Times New Roman"/>
        </w:rPr>
        <w:t>poznieczuleniowego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D587B78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ramach zamówienia przewiduje się również rozszerzenie użytkowanego systemu o 12 licencji, umożliwiających objęcie rozwiązaniem obszaru Ambulatoryjnego Oddziału Zabiegowego.</w:t>
      </w:r>
    </w:p>
    <w:p w14:paraId="56858C4D" w14:textId="77777777" w:rsidR="008A30B1" w:rsidRDefault="00A60CF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Szczegółowe wymagania techniczne, funkcjonalne, zakres wyposażenia oraz pozostałe wymagania dotyczące przedmiotu zamówienia określono w dalszej części OPZ.</w:t>
      </w:r>
    </w:p>
    <w:p w14:paraId="5C643A6A" w14:textId="77777777" w:rsidR="008A30B1" w:rsidRDefault="008A30B1"/>
    <w:p w14:paraId="0C21E98D" w14:textId="77777777" w:rsidR="008A30B1" w:rsidRDefault="008A30B1">
      <w:pPr>
        <w:rPr>
          <w:b/>
          <w:bCs/>
          <w:sz w:val="20"/>
          <w:szCs w:val="20"/>
        </w:rPr>
      </w:pPr>
    </w:p>
    <w:p w14:paraId="0C096F10" w14:textId="77777777" w:rsidR="008A30B1" w:rsidRDefault="008A30B1">
      <w:pPr>
        <w:rPr>
          <w:b/>
          <w:bCs/>
          <w:sz w:val="20"/>
          <w:szCs w:val="20"/>
        </w:rPr>
      </w:pPr>
    </w:p>
    <w:p w14:paraId="60F66C10" w14:textId="77777777" w:rsidR="008A30B1" w:rsidRDefault="008A30B1">
      <w:pPr>
        <w:rPr>
          <w:b/>
          <w:bCs/>
          <w:sz w:val="20"/>
          <w:szCs w:val="20"/>
        </w:rPr>
      </w:pPr>
    </w:p>
    <w:p w14:paraId="689C84F1" w14:textId="77777777" w:rsidR="008A30B1" w:rsidRDefault="008A30B1">
      <w:pPr>
        <w:rPr>
          <w:b/>
          <w:bCs/>
          <w:sz w:val="20"/>
          <w:szCs w:val="20"/>
        </w:rPr>
      </w:pPr>
    </w:p>
    <w:p w14:paraId="57A4F74D" w14:textId="77777777" w:rsidR="008A30B1" w:rsidRDefault="008A30B1">
      <w:pPr>
        <w:rPr>
          <w:b/>
          <w:bCs/>
          <w:sz w:val="20"/>
          <w:szCs w:val="20"/>
        </w:rPr>
      </w:pPr>
    </w:p>
    <w:p w14:paraId="6EB0386F" w14:textId="77777777" w:rsidR="008A30B1" w:rsidRDefault="008A30B1">
      <w:pPr>
        <w:rPr>
          <w:b/>
          <w:bCs/>
          <w:sz w:val="20"/>
          <w:szCs w:val="20"/>
        </w:rPr>
      </w:pPr>
    </w:p>
    <w:p w14:paraId="7971F700" w14:textId="77777777" w:rsidR="008A30B1" w:rsidRDefault="008A30B1">
      <w:pPr>
        <w:rPr>
          <w:b/>
          <w:bCs/>
          <w:sz w:val="20"/>
          <w:szCs w:val="20"/>
        </w:rPr>
      </w:pPr>
    </w:p>
    <w:p w14:paraId="241DC4CC" w14:textId="77777777" w:rsidR="008A30B1" w:rsidRDefault="008A30B1">
      <w:pPr>
        <w:rPr>
          <w:b/>
          <w:bCs/>
          <w:sz w:val="20"/>
          <w:szCs w:val="20"/>
        </w:rPr>
      </w:pPr>
    </w:p>
    <w:p w14:paraId="25137B16" w14:textId="77777777" w:rsidR="008A30B1" w:rsidRDefault="008A30B1">
      <w:pPr>
        <w:rPr>
          <w:b/>
          <w:bCs/>
          <w:sz w:val="20"/>
          <w:szCs w:val="20"/>
        </w:rPr>
      </w:pPr>
    </w:p>
    <w:p w14:paraId="7765BE93" w14:textId="77777777" w:rsidR="008A30B1" w:rsidRDefault="008A30B1">
      <w:pPr>
        <w:rPr>
          <w:b/>
          <w:bCs/>
          <w:sz w:val="20"/>
          <w:szCs w:val="20"/>
        </w:rPr>
      </w:pPr>
    </w:p>
    <w:p w14:paraId="154D0777" w14:textId="77777777" w:rsidR="008A30B1" w:rsidRDefault="008A30B1">
      <w:pPr>
        <w:rPr>
          <w:b/>
          <w:bCs/>
          <w:sz w:val="20"/>
          <w:szCs w:val="20"/>
        </w:rPr>
      </w:pPr>
    </w:p>
    <w:p w14:paraId="47240FA9" w14:textId="77777777" w:rsidR="008A30B1" w:rsidRDefault="008A30B1">
      <w:pPr>
        <w:rPr>
          <w:b/>
          <w:bCs/>
          <w:sz w:val="20"/>
          <w:szCs w:val="20"/>
        </w:rPr>
      </w:pPr>
    </w:p>
    <w:tbl>
      <w:tblPr>
        <w:tblStyle w:val="a"/>
        <w:tblW w:w="1034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347"/>
      </w:tblGrid>
      <w:tr w:rsidR="008A30B1" w14:paraId="4DE550E4" w14:textId="77777777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9F69" w14:textId="1B1F7F14" w:rsidR="008A30B1" w:rsidRDefault="00A35761" w:rsidP="00A35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Załącznik nr 2.3</w:t>
            </w:r>
            <w:r w:rsidR="00A60C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do SWZ, …..-………………/26/…………..</w:t>
            </w:r>
          </w:p>
        </w:tc>
      </w:tr>
      <w:tr w:rsidR="008A30B1" w14:paraId="1BE8CA8B" w14:textId="77777777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D1B2F" w14:textId="77777777" w:rsidR="008A30B1" w:rsidRDefault="00A60CF1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I. ZESTAWIENIE PARAMETRÓW / SPECYFIKACJA TECHNICZNA</w:t>
            </w:r>
          </w:p>
        </w:tc>
      </w:tr>
      <w:tr w:rsidR="008A30B1" w14:paraId="40FCB874" w14:textId="77777777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02B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14:paraId="71075C73" w14:textId="40353765" w:rsidR="008A30B1" w:rsidRDefault="001C2EC7">
            <w:pPr>
              <w:spacing w:after="0"/>
              <w:ind w:left="34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3</w:t>
            </w:r>
            <w:bookmarkStart w:id="0" w:name="_GoBack"/>
            <w:bookmarkEnd w:id="0"/>
            <w:r w:rsidR="00A60C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. Dostawa systemu monitorowania pacjentów pooperacyjnych z kardiomonitorami i modułem transportowym – 1 system.</w:t>
            </w:r>
          </w:p>
          <w:p w14:paraId="4272964C" w14:textId="77777777" w:rsidR="008A30B1" w:rsidRDefault="008A30B1">
            <w:pPr>
              <w:spacing w:after="0"/>
              <w:ind w:left="7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A30B1" w14:paraId="04D76FF6" w14:textId="77777777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D019F" w14:textId="77777777" w:rsidR="008A30B1" w:rsidRDefault="008A30B1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74158A" w14:textId="77777777" w:rsidR="008A30B1" w:rsidRDefault="00A60C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Nazwa Wykonawcy:                                                     …………………………………………………………………</w:t>
            </w:r>
          </w:p>
          <w:p w14:paraId="6D6B34BC" w14:textId="77777777" w:rsidR="008A30B1" w:rsidRDefault="00A60C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Producent: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…………………………………………………………………</w:t>
            </w:r>
          </w:p>
          <w:p w14:paraId="44D2F5D3" w14:textId="77777777" w:rsidR="008A30B1" w:rsidRDefault="00A60C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Oferowany model/typ/numer katalogowy:                …………………………………………………………………</w:t>
            </w:r>
          </w:p>
          <w:p w14:paraId="6C2D7E49" w14:textId="77777777" w:rsidR="008A30B1" w:rsidRDefault="00A60C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Rok produkcji (nie starszy niż 2026):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…………………………………………………………………</w:t>
            </w:r>
          </w:p>
          <w:p w14:paraId="2852A02C" w14:textId="77777777" w:rsidR="008A30B1" w:rsidRDefault="00A60CF1">
            <w:pPr>
              <w:tabs>
                <w:tab w:val="left" w:pos="0"/>
              </w:tabs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14:paraId="57EED7C7" w14:textId="77777777" w:rsidR="008A30B1" w:rsidRDefault="008A30B1">
      <w:pPr>
        <w:rPr>
          <w:b/>
          <w:bCs/>
          <w:sz w:val="20"/>
          <w:szCs w:val="20"/>
        </w:rPr>
      </w:pPr>
    </w:p>
    <w:p w14:paraId="00D8DBF7" w14:textId="77777777" w:rsidR="008A30B1" w:rsidRDefault="00A60CF1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KARDIOMONITOR WRAZ Z INTEGRACJĄ – 4 SZTUKI</w:t>
      </w:r>
    </w:p>
    <w:tbl>
      <w:tblPr>
        <w:tblStyle w:val="a0"/>
        <w:tblW w:w="10606" w:type="dxa"/>
        <w:tblInd w:w="-150" w:type="dxa"/>
        <w:tblLayout w:type="fixed"/>
        <w:tblLook w:val="0600" w:firstRow="0" w:lastRow="0" w:firstColumn="0" w:lastColumn="0" w:noHBand="1" w:noVBand="1"/>
      </w:tblPr>
      <w:tblGrid>
        <w:gridCol w:w="684"/>
        <w:gridCol w:w="5386"/>
        <w:gridCol w:w="1701"/>
        <w:gridCol w:w="2835"/>
      </w:tblGrid>
      <w:tr w:rsidR="008A30B1" w14:paraId="50A17D0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1A7B5113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07E1FE2E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03E0D324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6310AC2F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WYMAGANY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11AA6DB1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WARTOŚĆ OFEROWANEGO PARAMETRU, OPISAĆ</w:t>
            </w:r>
          </w:p>
          <w:p w14:paraId="523EDC97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(W przypadku, gdy Zamawiający wpisuje w poniższych tabelach w trzeciej kolumnie „TAK”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podać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” należy wpisać dokładne oferowane parametry) Natomiast tam gdzie zamawiający wpisuje słowo „TAK” dopuszcza się potwierdzenie oferowanych parametrów słowem „Tak” bez wypełniania oferowanych parametrów</w:t>
            </w:r>
          </w:p>
        </w:tc>
      </w:tr>
      <w:tr w:rsidR="008A30B1" w14:paraId="5038A1EA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625C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4DC0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produktu, producent, kraj pochodzenia.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AA98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577F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CC7073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85DA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DD31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fabrycznie nowy, nieużywany do prezentacji, wyklucza się aparaty demo,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rekondycjonowane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itd. rok produkcji 2026 r.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80A1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2F4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21AEA7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C95B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81A9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Kardiomonitor przeznaczony do ciągłego lub przerywanego monitorowania parametrów fizjologicznych pacjentów.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10AF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E861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A71D4FC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17CF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50B1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Kardiomonitor zapewnia wyświetlanie, przechowywanie i analizę informacji o pacjencie i jego danych fizjologicznych oraz ostrzega, gdy określony parametr wykracza poza ustawiony zakres w formie alarmu dźwiękowego i wizualnego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7641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6E3E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B3F662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486B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0D2A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pacjenta w obudowie z uchwytem do przenoszenia.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F198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3325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ADD0F3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F06F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B1B0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przeznaczone do ciągłego lub przerywanego monitorowania parametrów fizjologicznych pacjentów.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7D71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2A1F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A33259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DCCE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AB9E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Urządzenie musi zapewniać wyświetlanie, przechowywanie i analizę informacji o pacjencie i jego danych fizjologicznych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oraz ostrzegać, gdy określony parametr wykracza poza ustawiony zakres w formie alarmu dźwiękowego i wizualnego.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695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7548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6E7FFC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634F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B1ED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mieć możliwość podłączenia do centralnego systemu monitorowania w celu centralnego wyświetlania, przechowywania i analizy danych.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8EB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E4C7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8E002A2" w14:textId="77777777">
        <w:trPr>
          <w:trHeight w:val="409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BE55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9D3B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mieć możliwość integracji z zewnętrznym systemem HIS w protokole min. HL7 2.0 bez dodatkowego oprogramowania czy urządzeń pośredniczących lub dodatkowych.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B9AD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62D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0A88F0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1FEF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ECB7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chłodzone systemem bez wentylatora.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001C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D51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9B5B10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2BCF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7C13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Wymagana klasa ochronności i szczelności min. IP22.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B6BD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5C8D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C13ACDF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413E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B987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musi być wyposażone w pamięć wewnętrzną, która zapobiega utracie danych podczas nagłego wyłączenia zasilania.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6205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B27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8CA8E1D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BAED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05BE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powinno mieć możliwość rozbudowy o wbudowaną drukarkę termiczną.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2A44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51F3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001A6EA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ADD4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7D877" w14:textId="04C4D81D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nie większe niż: 3</w:t>
            </w:r>
            <w:r w:rsidR="003167AA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(szer.)× 2</w:t>
            </w:r>
            <w:r w:rsidR="003167AA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(wys.)× 1</w:t>
            </w:r>
            <w:r w:rsidR="003167AA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mm (gł.)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827D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6DE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D06B11D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D30F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CDC15" w14:textId="741AE5BA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Waga monitora nie większa niż </w:t>
            </w:r>
            <w:r w:rsidR="003167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kg.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3F5B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6FA8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F22F09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580B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8153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Kolorowy dotykowy wyświetlacz typu TFT LCD min. 15".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2E14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95C3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7D7BE4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47F1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C4B9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dostosowania kolorów wyświetlania parametrów i przebiegu.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404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74B1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BD6CD2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B108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6763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wyświetlacza TFT LCD min. 1920x1080.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308E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905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53A368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804D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E792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Wyświetla komunikaty i menu w języku polskim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9DCB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4A6A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F7A725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A951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54D3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wyświetlania jednocześnie min. 12 krzywych.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139D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995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94BF7D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1837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9D62D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Wyświetlacz z powłoką przeciwodblaskową.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5C08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8B10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7ADC5BF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ECF1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B67B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Kąt widzenia wyświetlacza &gt; 170°.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7BB5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DD5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E188D2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81A7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CE8A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automatycznej regulacji jasności w zależności od natężenia światła otoczenia.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728B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0BAB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1EEF60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ABB6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4096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Obsługiwane układy ekranu min.: Ekran standardowy, Ekran trendów, Ekran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OxyCRG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Ekran z dużą czcionką i Ekran EKG. Przełączanie pomiędzy ekranami za pomocą gestów.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A7E7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2ED1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DF48AE1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166D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379C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Obsługa poprzez ekran dotykowy oraz dotykowe klawisze funkcyjne min: blokada ekranu dotykowego, reset alarmu, wyciszenie alarmów dźwiękowych, start/stop pomiaru NIBP, menu.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3F48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8B71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6F7E325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0A2F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PARAMETRY MIERZONE:</w:t>
            </w:r>
          </w:p>
        </w:tc>
      </w:tr>
      <w:tr w:rsidR="008A30B1" w14:paraId="6B322F6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1FC5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AD07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EKG (3/5-odprowadzeń, z możliwością rozbudowy do 6/12-odprowadzeń).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ACB29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DFC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2D5697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19F9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54D8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NIBP - Nieinwazyjny Pomiar Ciśnienia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C523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F2E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2F487B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C33F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2E2A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CNBP - Ciągły Nieinwazyjny Pomiar Ciśnienia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ECD0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D737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F22523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709E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423D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RR - ilość oddechów (pomiar metodą impedancyjną oraz metodą analizy krzywej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pletyzmograficznej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07E3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24E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C0D178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8C67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2D62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EEAA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D5AB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403019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CB77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6274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Temperatura – szybki i bezdotykowy pomiar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D44E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2CA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B4A9EC7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1190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A289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HR - Częstość akcji serca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3024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BB2E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D2EDF71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A433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13F7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dodatkowe parametry min.: IBP, EtCo2 – przez użytkownika lub serwis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C91C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10EB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9E96FEB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EE52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EKG</w:t>
            </w:r>
          </w:p>
        </w:tc>
      </w:tr>
      <w:tr w:rsidR="008A30B1" w14:paraId="43A98F7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75C0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2EB6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HR: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Doroślli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min: 15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300bpm, Dzieci/Noworodki min. 15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350bpm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D034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31A6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E35F025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1366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0B80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12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odprowadzeń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EKG za pomocą kabla 6 odprowadzeniowego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1B21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B429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BD0607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AA71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9DE0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Szybkości przebiegu: 6,25 mm/s, 12,5 mm/s,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 mm/s, 50 mm/s.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C85C6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CF64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86897DE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0FC2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594D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ST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B086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B95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D3FAA75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6FD1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7FBE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HRV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693C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CCC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9E655EF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7B453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BFD0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Analiza QT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663B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0E1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2CD97E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BA52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B1E7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33 rodzaje rozpoznawanych arytmii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C5A5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0A9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A03E7FB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855B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D82E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24h podsumowanie EKG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E86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B6CA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7B24AAF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773B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EB35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Detekcja stymulatora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28FC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2C59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AAF41E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7CA7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F9F4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Tłumienie zakłóceń elektrochirurgicznych min.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EC13 wg. ANSI/AAMI EC13:2002,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5.2.9.14.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9E7BB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E527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7C670FD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F1E9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RR - ILOŚĆ ODDECHÓW</w:t>
            </w:r>
          </w:p>
        </w:tc>
      </w:tr>
      <w:tr w:rsidR="008A30B1" w14:paraId="28B6F3CD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9485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A094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Pomiar impedancyjny RA-LL, RA-LA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3AFE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118F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5F6622B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B3CAE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CBC9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RR z EKG min.: 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AD1A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D33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66D1B8D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0B60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431C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RR z SpO2 min.: 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- 70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65CF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0FB9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388606A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6C6E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9DEE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RR mierzone z EKG: 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- 120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121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- 200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RR mierzone z SpO2: średni błąd [-1,1]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9A40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6856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ADF111B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78B7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NIBP - NIEINWAZYJNY POMIAR CIŚNIENIA</w:t>
            </w:r>
          </w:p>
        </w:tc>
      </w:tr>
      <w:tr w:rsidR="008A30B1" w14:paraId="6379BA42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FF25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153B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Tryby pracy: Manualny / Auto / Ciągły / Sekwencja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5785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417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25501BC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B5BE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0A1C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Interwał pomiaru w trybie automatycznym: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1-480 minut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B1D5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8353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FD1769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0696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97C8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pomiarowy: Dorośli min. (mmHg): SYS: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25-290 DIA: 10-250 MAP: 15-260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AF92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EB5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060EBFD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E60F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B61E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pomiarowy: Dzieci min. (mmHg): SYS: 25-240 DIA: 10-200 MAP: 15-215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7201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48C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2F557E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2AF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0233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pomiarowy: Noworodki min. (mmHg): SYS: 25-140 DIA: 10-115 MAP: 15-125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3159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5FB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906391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A4A5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34E4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Maksymalny błąd średni: ±5mmHg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E4BF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409B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4014A75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2E971" w14:textId="35C10129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59C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24h podsumowanie NIBP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C382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34E5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0F64CA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EA785" w14:textId="334C5581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D472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Maksymalna długość pojedynczego pomiaru ciśnienia: 15s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0431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C87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69E487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7912F" w14:textId="49CF38E4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9B53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min.: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240bpm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972E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A71D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4411D37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E73F0" w14:textId="2C17B23A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2AA5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pomiaru PR: ±3bpm lub 3.5%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(większa wartość)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C76A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02B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A39234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A8372" w14:textId="0F4A22E8" w:rsidR="008A30B1" w:rsidRDefault="003167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19CA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CNBP - Ciągły Nieinwazyjny Pomiar Ciśnienia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3B6C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75FF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5DFCAB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B3C80" w14:textId="36A1D295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CCEF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Nieinwazyjny pomiar ciśnienia bez użycia mankietu. Algorytm wykorzystujący pomiary SpO2 oraz EKG.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BE89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B80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77415B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01829" w14:textId="3BEFE90F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9C4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pomiarowy: Dorośli min. (mmHg): SYS: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25-290 DIA: 10-250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7699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BCF1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52A720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128EE" w14:textId="306288F0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BEF1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pomiarowy: Dzieci (mmHg): SYS: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25-240 DIA: 10-200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FAA1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CBCF9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96E63B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53AA8" w14:textId="6E0A996C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7F6C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Maksymalny błąd średni: ±5mmHg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30F8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82B6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335F982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3754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SpO2</w:t>
            </w:r>
          </w:p>
        </w:tc>
      </w:tr>
      <w:tr w:rsidR="008A30B1" w14:paraId="7643D80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1C139" w14:textId="250DC715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E8F1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pomiaru: 0-100 %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4F22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97E0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A12D6F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3ABC9" w14:textId="0809C2DF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201AF" w14:textId="65F79373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min.: Dorośli/Dzieci: ±2%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(70%-100% SpO2)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74AD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44F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895F48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D27F5" w14:textId="145A6F0B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2A94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min.: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20bpm-300bpm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43F3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9EC9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6DA896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2EE88" w14:textId="22009E4D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5AB2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PR: ±2bpm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4BA0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1B93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9BEAF6C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6373F" w14:textId="18861D23" w:rsidR="008A30B1" w:rsidRDefault="003167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224E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Indeks perfuzji PI: 0.00-20%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EBAE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471C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1F0A12D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C95E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TEMPERATURA</w:t>
            </w:r>
          </w:p>
        </w:tc>
      </w:tr>
      <w:tr w:rsidR="008A30B1" w14:paraId="6F3379A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433C2" w14:textId="18F62E08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26F6C" w14:textId="2A763D4E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Możliwe sposoby pomiaru: skóra, doustny, doodbytniczy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942D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56229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6D0232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E4BA5" w14:textId="0FDF3C5B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8B2D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2 kanały pomiarowe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28B6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B7E7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191AE55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078CA" w14:textId="41AACB5F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6A20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min.: 0ºC do 50ºC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25BF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6E9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21BE602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9BDE2" w14:textId="15810B9F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65A2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Dokładność: ±0.3ºC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C3AF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FF30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9889B49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39BB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IBP - INWAZYJNY POMIAR CIŚNIENIA</w:t>
            </w:r>
          </w:p>
        </w:tc>
      </w:tr>
      <w:tr w:rsidR="008A30B1" w14:paraId="47FB30E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A2305" w14:textId="3F1ACC3D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516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 min.: -50 do +300 mmHg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5CD6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60BB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AF2380E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0298C" w14:textId="3E39259D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69D9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± 2 % lub ±1 mmHg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(większa wartość)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8EA3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646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CAAF7D1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D7375" w14:textId="01872191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351C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PR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PulseRate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min: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20 bpm-300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620C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557E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E7905E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1D9CE" w14:textId="271117D8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D7540" w14:textId="22775A31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PR min: 30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- 300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±2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bpm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lub ±2% (większa wartość)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7E1A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AA5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F6F8457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351A5" w14:textId="22C9400E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FF6BE" w14:textId="1DAB2D02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pracy z przetwornikami min.: BD, Edward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Utah, B Braun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99BA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5648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41888B3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4AE8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INNE WYMAGANIA</w:t>
            </w:r>
          </w:p>
        </w:tc>
      </w:tr>
      <w:tr w:rsidR="008A30B1" w14:paraId="348DB1D4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10714" w14:textId="3B13C709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9721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Kalkulator dawek leków, kalkulator hemodynamiczny, kalkulator wentylacji, kalkulator funkcji nerek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BB97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2E5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877B772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BD826" w14:textId="6C67E4F2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0043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Skale ostrzegawcze min.: MEWS, NEWS, NEWS2 oraz PEWS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FA19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6898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A34759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665C" w14:textId="2C306E2E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49803" w14:textId="4D90B746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GCS (Glasgow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Coma</w:t>
            </w:r>
            <w:proofErr w:type="spellEnd"/>
            <w:r w:rsidR="00504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Scale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8749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CC5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43356E3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32CEB" w14:textId="68066658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EF30F" w14:textId="2BDE52DD" w:rsidR="008A30B1" w:rsidRPr="003167AA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167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qSOFA</w:t>
            </w:r>
            <w:proofErr w:type="spellEnd"/>
            <w:r w:rsidRPr="003167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/SOFA </w:t>
            </w:r>
            <w:proofErr w:type="spellStart"/>
            <w:r w:rsidRPr="003167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Screnning</w:t>
            </w:r>
            <w:proofErr w:type="spellEnd"/>
            <w:r w:rsidR="008407B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167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(Sequential Organ Failure Assessment)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F6F6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26E6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9F85BF2" w14:textId="77777777">
        <w:trPr>
          <w:trHeight w:val="895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93602" w14:textId="56DA11DB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9A1A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Trendy: 48 h z rozdzielczością 1s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240 h z rozdzielczością 1 min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B3C9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12EA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A4A1C9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C1647" w14:textId="1FC87F04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F609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Pamięć pomiarów NIBP min.: 1200 pomiarów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9163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5E68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77A284B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6B7C0" w14:textId="24986255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408C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Pamięć alarmów: 1000 zdarzeń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0C34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1767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C6041A8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88B27" w14:textId="15FF5F53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F4311" w14:textId="69AB45B5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Krzywe Full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Disclosure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3167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 h z rozdzielczością 1s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1A34D" w14:textId="77777777" w:rsidR="004144CE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4FE2A839" w14:textId="77777777" w:rsidR="004144CE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 – 10 pkt</w:t>
            </w:r>
          </w:p>
          <w:p w14:paraId="73ACAC3A" w14:textId="455C783C" w:rsidR="008A30B1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NIE – 0 pkt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311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E8521D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39F01" w14:textId="2095BF25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79C1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połączenia LAN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BF71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249C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45E1892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05168" w14:textId="4F7A0DEA" w:rsidR="008A30B1" w:rsidRDefault="003167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FD8E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moduł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FD7E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A7A2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C2FAA67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1550E" w14:textId="145BDCF6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8E6E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moduł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bluetooth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E3C0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915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6FF6200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8F095" w14:textId="4351757A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262B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Złącze systemu przywołania pielęgniarki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0DCC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23B7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C45BBF5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F7A48" w14:textId="73D85702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305A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4 porty USB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CCE4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683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5D53D9F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89100" w14:textId="7BDAC46F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F958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Min. 1 złącze RS232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81E6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43940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20000DE" w14:textId="77777777">
        <w:trPr>
          <w:trHeight w:val="896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9A96B" w14:textId="553B4F50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851B7" w14:textId="73264B72" w:rsidR="008A30B1" w:rsidRDefault="003167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pracy na zasilaniu akumulatorowym min. 6 godzin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3D25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2CF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E0393F6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DEA09" w14:textId="4B193ADB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84D9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Menu w języku polskim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6518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3A66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D75D681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0165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BEZPIECZEŃSTWO I CERTYFIKATY</w:t>
            </w:r>
          </w:p>
        </w:tc>
      </w:tr>
      <w:tr w:rsidR="008A30B1" w14:paraId="267DA519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2F6F7" w14:textId="1C79BD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9555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Warunki gwarancji – min. 24 miesiące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BF54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46C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239955E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99815" w14:textId="3EA7463E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C56B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Deklaracja zgodności CE dla wyroby medycznego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7725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2E9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216BB5C" w14:textId="77777777">
        <w:trPr>
          <w:trHeight w:val="527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41A6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AKCESORIA</w:t>
            </w:r>
          </w:p>
        </w:tc>
      </w:tr>
      <w:tr w:rsidR="008A30B1" w14:paraId="7F341751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EAA9D" w14:textId="24EF320E" w:rsidR="008A30B1" w:rsidRDefault="003167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41BF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Opaska na ramię do NIBP + przewód – 5 szt.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248F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540C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C5B6E19" w14:textId="77777777" w:rsidTr="00F67B1C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F81A1" w14:textId="0C099B74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CB31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Czujniki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₂ zapas 5 szt.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E41C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E6EC0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C6AEA4E" w14:textId="77777777" w:rsidTr="00F67B1C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BB7B0" w14:textId="53E200DD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2E27F2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Mankiety do pomiaru ciśnienia w rozmiarze: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XS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 – 5 szt.;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L – 5 szt.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3E49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D43E6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6D794B0" w14:textId="77777777" w:rsidTr="00F67B1C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B99F6" w14:textId="040EB5D9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E544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Elektrody jednorazowe samoprzylepne - zapas: </w:t>
            </w:r>
          </w:p>
          <w:p w14:paraId="7834D0F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 szt.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12FA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EF69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32BD9FC" w14:textId="77777777">
        <w:trPr>
          <w:trHeight w:val="68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011DB" w14:textId="56434B34" w:rsidR="008A30B1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9EA4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 zamontowany na ramieniu do ściany przy łóżku pacjenta.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E93F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5E9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3DF2C99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6755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INTEGRACJA</w:t>
            </w:r>
          </w:p>
        </w:tc>
      </w:tr>
      <w:tr w:rsidR="008A30B1" w14:paraId="66CCE9EF" w14:textId="77777777">
        <w:trPr>
          <w:trHeight w:val="2144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E9558" w14:textId="5F7D56E1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9E5143" w14:textId="77777777" w:rsidR="008A30B1" w:rsidRDefault="003167A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musi zostać skonfigurowany i zintegrowany z infrastrukturą informatyczną Zamawiającego w zakresie: - wszystkie zaoferowane urządzenia muszą być zintegrowane z używanym przez Zamawiającego systemem Elektronicznej Dokumentacji Medycznej firmy TDZ Technika Dla Zdrowia sp. z o.o.</w:t>
            </w:r>
          </w:p>
          <w:p w14:paraId="61740771" w14:textId="7A5B41C9" w:rsidR="003167AA" w:rsidRDefault="003167A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Ponadto wymagana jest integracja urządzenia/lub w/w systemu z systemem HIS Zamawiającego – AMMS w zakresie przesyłania </w:t>
            </w:r>
            <w:r w:rsidR="008407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12h raportu z monitorowania pacjenta w formacie pdf. Zakres raportu – do ustalenia na etapie analizy przedwdrożeniowej.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E55E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C00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044E8" w14:paraId="5BAE4CD9" w14:textId="77777777">
        <w:trPr>
          <w:trHeight w:val="2144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E96E" w14:textId="4F91DA5C" w:rsidR="005044E8" w:rsidRDefault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67E453" w14:textId="5C51A82D" w:rsidR="005044E8" w:rsidRDefault="005044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Wszystkie licencje integracyjne, interfejsy, konfiguracje i prace wdrożeniowe po stronie zaoferowanego systemu oraz po stronie Systemu Informacji Klinicznej muszą być ujęte w cenie oferty.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F02F1" w14:textId="77777777" w:rsidR="005044E8" w:rsidRDefault="005044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B9A2" w14:textId="77777777" w:rsidR="005044E8" w:rsidRDefault="005044E8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07E3ECE" w14:textId="77777777">
        <w:trPr>
          <w:trHeight w:val="680"/>
        </w:trPr>
        <w:tc>
          <w:tcPr>
            <w:tcW w:w="106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7748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CENTRALA MONITORUJĄCA – 2 SZT</w:t>
            </w:r>
          </w:p>
        </w:tc>
      </w:tr>
      <w:tr w:rsidR="008A30B1" w14:paraId="37273BD7" w14:textId="77777777">
        <w:trPr>
          <w:trHeight w:val="1911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C1D8E" w14:textId="365AD24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6BDAE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powinno zapewniać wyświetlanie, przechowywanie i analizę informacji o pacjencie oraz danych fizjologicznych, a także ostrzegać za pomocą alarmów dźwiękowych i wizualnych, gdy określone parametry wykraczają poza ustalony zakres.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7A80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235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9EF63F7" w14:textId="77777777">
        <w:trPr>
          <w:trHeight w:val="2800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F8284" w14:textId="57FEBEBD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EF2DE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Minimalne wymagania dla procesora: Intel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i5, 3. generacji, Quad 3,1 GHz lub szybszy</w:t>
            </w:r>
          </w:p>
          <w:p w14:paraId="76A824A8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Pamięć: min. 8 GB</w:t>
            </w:r>
          </w:p>
          <w:p w14:paraId="2B934488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Dysk twardy: min. 1 TB</w:t>
            </w:r>
          </w:p>
          <w:p w14:paraId="4BB8E6DA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Wyświetlacz: min.. 27"</w:t>
            </w:r>
          </w:p>
          <w:p w14:paraId="0F7D240C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 LAN: min. 2</w:t>
            </w:r>
          </w:p>
          <w:p w14:paraId="4EDC9495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 USB: min 2</w:t>
            </w:r>
          </w:p>
          <w:p w14:paraId="7F3D091E" w14:textId="77777777" w:rsidR="008A30B1" w:rsidRDefault="00A60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System operacyjny:  Windows 11 Pro 64-bit lub równoważny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3C0C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70E2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DB0113" w14:textId="77777777" w:rsidR="008A30B1" w:rsidRDefault="008A30B1">
      <w:pPr>
        <w:rPr>
          <w:b/>
          <w:bCs/>
          <w:sz w:val="20"/>
          <w:szCs w:val="20"/>
        </w:rPr>
      </w:pPr>
    </w:p>
    <w:p w14:paraId="3FC529F7" w14:textId="77777777" w:rsidR="008A30B1" w:rsidRDefault="008A30B1">
      <w:pPr>
        <w:rPr>
          <w:b/>
          <w:bCs/>
          <w:sz w:val="20"/>
          <w:szCs w:val="20"/>
        </w:rPr>
      </w:pPr>
    </w:p>
    <w:p w14:paraId="09E7D083" w14:textId="77777777" w:rsidR="008A30B1" w:rsidRDefault="008A30B1">
      <w:pPr>
        <w:rPr>
          <w:b/>
          <w:bCs/>
          <w:sz w:val="20"/>
          <w:szCs w:val="20"/>
        </w:rPr>
      </w:pPr>
    </w:p>
    <w:p w14:paraId="1D36D4A9" w14:textId="77777777" w:rsidR="008A30B1" w:rsidRDefault="008A30B1">
      <w:pPr>
        <w:rPr>
          <w:b/>
          <w:bCs/>
          <w:sz w:val="20"/>
          <w:szCs w:val="20"/>
        </w:rPr>
      </w:pPr>
    </w:p>
    <w:p w14:paraId="5B890B2B" w14:textId="77777777" w:rsidR="008A30B1" w:rsidRDefault="008A30B1">
      <w:pPr>
        <w:rPr>
          <w:b/>
          <w:bCs/>
          <w:sz w:val="20"/>
          <w:szCs w:val="20"/>
        </w:rPr>
      </w:pPr>
    </w:p>
    <w:p w14:paraId="337E5E2B" w14:textId="77777777" w:rsidR="008A30B1" w:rsidRDefault="008A30B1">
      <w:pPr>
        <w:rPr>
          <w:b/>
          <w:bCs/>
          <w:sz w:val="20"/>
          <w:szCs w:val="20"/>
        </w:rPr>
      </w:pPr>
    </w:p>
    <w:p w14:paraId="6361D514" w14:textId="77777777" w:rsidR="008A30B1" w:rsidRDefault="00A60CF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MOBILNY MONITOR FUNKCJI ŻYCIOWYCH WRAZ Z INTEGRACJĄ – 8 SZTUK </w:t>
      </w:r>
    </w:p>
    <w:tbl>
      <w:tblPr>
        <w:tblStyle w:val="a1"/>
        <w:tblW w:w="1120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76"/>
        <w:gridCol w:w="5188"/>
        <w:gridCol w:w="1550"/>
        <w:gridCol w:w="3060"/>
        <w:gridCol w:w="628"/>
      </w:tblGrid>
      <w:tr w:rsidR="008A30B1" w14:paraId="20939320" w14:textId="77777777">
        <w:trPr>
          <w:gridAfter w:val="1"/>
          <w:wAfter w:w="628" w:type="dxa"/>
          <w:trHeight w:val="1345"/>
          <w:jc w:val="center"/>
        </w:trPr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3B3848A4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79479663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OPIS PRZEDMIOTU ZAMÓWIENIA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4A6159DD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</w:t>
            </w:r>
          </w:p>
          <w:p w14:paraId="13C13D8B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WYMAGANY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1D1D1"/>
            <w:vAlign w:val="center"/>
          </w:tcPr>
          <w:p w14:paraId="7762B132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WARTOŚĆ OFEROWANEGO PARAMETRU, OPISAĆ</w:t>
            </w:r>
          </w:p>
          <w:p w14:paraId="2034B1BE" w14:textId="77777777" w:rsidR="008A30B1" w:rsidRDefault="00A6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(W przypadku, gdy Zamawiający wpisuje w poniższych tabelach w trzeciej kolumnie „TAK”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podać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” należy wpisać dokładne oferowane parametry) Natomiast tam gdzie zamawiający wpisuje słowo „TAK” dopuszcza się potwierdzenie oferowanych parametrów słowem „Tak” bez wypełniania oferowanych parametrów</w:t>
            </w:r>
          </w:p>
        </w:tc>
      </w:tr>
      <w:tr w:rsidR="008A30B1" w14:paraId="20BAD282" w14:textId="77777777">
        <w:trPr>
          <w:gridAfter w:val="1"/>
          <w:wAfter w:w="628" w:type="dxa"/>
          <w:trHeight w:val="404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08F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E8F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produktu, producent, kraj pochodzenia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C07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B86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80D8870" w14:textId="77777777">
        <w:trPr>
          <w:gridAfter w:val="1"/>
          <w:wAfter w:w="628" w:type="dxa"/>
          <w:trHeight w:val="404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9A9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A89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Sprzęt fabrycznie nowy, nieużywany do prezentacji, wyklucza się aparaty demo,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rekondycjonowane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itd. rok produkcji 2026r.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2CC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D2C4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59D9557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8055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57A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z najnowszą wersją oprogramowania (podać wersję oprogramowania)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F17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2A1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A9A30B7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1FA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CC2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wyświetla komunikaty i menu w języku polskim (pełna obsługa znaków diakrytycznych).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5AB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51B6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CBC0352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A99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9DD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z aktywnymi modułami pomiaru i ich obrazem wykresowym lub liczbowym na wyświetlaczu monitora:</w:t>
            </w:r>
          </w:p>
          <w:p w14:paraId="1774D30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nieinwazyjny pomiar ciśnienia tętniczego; ciśnienie skurczowe, rozkurczowe, średnie - NIBP,</w:t>
            </w:r>
          </w:p>
          <w:p w14:paraId="77D003B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tętno (częstość, siła, miarowość),</w:t>
            </w:r>
          </w:p>
          <w:p w14:paraId="022C47D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saturacja (wysycenie tlenem hemoglobiny krwi tętniczej SpO2.)</w:t>
            </w:r>
          </w:p>
          <w:p w14:paraId="77CD0FB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ilość oddechów/respiracja</w:t>
            </w:r>
          </w:p>
          <w:p w14:paraId="10E1E9E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temperatury ciała</w:t>
            </w:r>
          </w:p>
          <w:p w14:paraId="45D739D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Praca w trybach:</w:t>
            </w:r>
          </w:p>
          <w:p w14:paraId="6CD25DF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Monitorowanie ciągłe,</w:t>
            </w:r>
          </w:p>
          <w:p w14:paraId="5D6BD8C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monitorowanie interwałowe,</w:t>
            </w:r>
          </w:p>
          <w:p w14:paraId="0D67EA2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pomiar typu spot-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check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221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DE31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D3B1506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550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D6A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wtórnego zidentyfikowania pacjenta w systemie monitora po wykonanym badaniu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0BC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5701F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CEA99B1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771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85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posiada następujące wbudowane/zdefiniowane parametry/rekordy:</w:t>
            </w:r>
          </w:p>
          <w:p w14:paraId="23D2709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waga</w:t>
            </w:r>
          </w:p>
          <w:p w14:paraId="5B37546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wzrost</w:t>
            </w:r>
          </w:p>
          <w:p w14:paraId="74AD1E8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BMI</w:t>
            </w:r>
          </w:p>
          <w:p w14:paraId="3078DC3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skala bólu</w:t>
            </w:r>
          </w:p>
          <w:p w14:paraId="27A5D6D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EWS w 6 skalach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F4C8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62DD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9754343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FA3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AEF6" w14:textId="62E83306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zdefiniowania minimum 20 dodatkowych parametrów/rekordów według wskazań użytkownika np. bilans płynów, odleżyny, innych niż parametry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określone w pkt. 7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D222E" w14:textId="06A494EB" w:rsidR="008A30B1" w:rsidRDefault="00840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1CF9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C00BF6C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542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5A5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umieszczony na stabilnym statywie jezdnym z uchwytem do jego przemieszczania (wózku jezdnym), wyposażony w skrętne koła z możliwością zablokowania co najmniej 2 z nich.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B79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BE0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B569446" w14:textId="77777777">
        <w:trPr>
          <w:gridAfter w:val="1"/>
          <w:wAfter w:w="628" w:type="dxa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8AD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519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Wózek jezdny wyposażony w  pojemniki/koszyki przeznaczone do transportu akcesoriów monitora lub innego sprzętu przydatnego przy pomiarach, ze zintegrowanym świetleniem LED (do pracy nocnej) oraz z uchwytem na pojemnik na odpady lub chusteczki dezynfekujące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2F9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C716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1F674F1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0FE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0B6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Monitor, wózek jezdny wykonany z tworzywa nadającego się do częstego, regularnego mycia/dezynfekcji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07A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A0D21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1137069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261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AA8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Ekran kolorowy dotykowy min. 8 cali,</w:t>
            </w:r>
          </w:p>
          <w:p w14:paraId="374D08D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Rozdzielczość min 800 x 480 pikseli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916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9EF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8A30B1" w14:paraId="0D627E37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C2277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238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podstawowych funkcji wyposażony w standardzie w elementy pomiarowe:</w:t>
            </w:r>
          </w:p>
          <w:p w14:paraId="6386870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mankiety do mierzenia nieinwazyjny pomiaru ciśnienia tętniczego</w:t>
            </w:r>
          </w:p>
          <w:p w14:paraId="3AF6C5A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saturacji, tętna, ilość oddechów</w:t>
            </w:r>
          </w:p>
          <w:p w14:paraId="280859C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termometr bezdotykowy z automatycznym zapisem do monitora (pomiar na czole pacjenta)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DCAC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8C19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BF0C343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C37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C07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Elementy wyposażenia/urządzeń pomiarowych instalowane do wózka transportowego z możliwością ich odpięcia lub wsuwane do miejsca celowanego dla danego sprzętu (np. termometr bezdotykowy).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3273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595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FDC2CE0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895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51B6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Regulowane progi alarmowe przynajmniej NIBP, SpO2, tętna, oddechów, temperatury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68B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7CA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F23E1FD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39D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890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włączenia lub wyłączenia opcji ręcznej korekty parametrów mierzonych w sposób automatyczny (temperatura, saturacja, puls, respiracja, ciśnienie) lub możliwość wykonania drugiego pomiaru potwierdzającego poprawność uzyskanego wyniku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885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5CC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3D81A2E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859E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FEF0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Alarmy wizualne i dźwiękowe o różnych priorytetach z możliwością czasowego zawieszenia i wyciszenia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468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1CA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0A49DA3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F77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2057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 trybie monitorowania możliwość wyświetlenia informacji w postaci trendów wraz z zakresem parametrów, aktualnymi wartościami numerycznymi, granicami alarmowymi oraz etykietami parametrów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93E6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9BD8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D67F6A2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04CE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403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Ekran monitora z wbudowanym czujnikiem jasności otoczenia i adaptacyjnym dostosowywaniem jasności ekranu lub ręcznym wyborem jasności ekranu.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5E7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935C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2182F8C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5FE5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B32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wprowadzania danych pacjenta przez klawiaturę alfanumeryczną  ekranową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B1C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39B8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C4801B4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D05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B80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autoryzacji (zalogowania się) personelu przez klawiaturę alfanumeryczną ekranową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918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DAD5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264950D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5EE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E8A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Dodatkowe wyposażenie monitora: Skaner kodów 1D, 2D, umożliwiający identyfikację pacjenta oraz identyfikację personelu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6BE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26B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2F5BDEC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C14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AB6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Urządzenie posiada funkcjonalność wykonania badania (dowolnej ilości parametrów) bez konieczności uwierzytelnienia się użytkownika oraz bez konieczności identyfikacji pacjenta w systemie HIS, przy czym tak wykonane badanie zostanie zapisane w pamięci urządzenia – nie zostanie wysłane do systemu HIS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ED8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37BA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E6A477B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0165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406E" w14:textId="72F1B80F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powiązania badania wykonanego zgodnie z opisem w pkt 23, z pacjentem, poprzez wybór odpowiedniego z listy pacjentów oddziału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9366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AF49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07E0956" w14:textId="77777777">
        <w:trPr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509D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FE08" w14:textId="0CB47D20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wskazania personelu wykonującego dla badania wykonanego zgodnie z opisem w pkt 23, z personelem, poprzez wybór odpowiedniego pracownika z listy, 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zintegrowanej z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system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>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HIS i/lub poprzez autoryzację wykonaną z wykorzystaniem kodu 2D lub poprzez zalogowanie się użytkownika (personel) do systemu (wymagana integracja z systemem HIS)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97345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C2EF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</w:tcPr>
          <w:p w14:paraId="4C8E0C63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7D01B79" w14:textId="77777777">
        <w:trPr>
          <w:trHeight w:val="620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D3C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POMIARU CIŚNIENIA:</w:t>
            </w:r>
          </w:p>
        </w:tc>
        <w:tc>
          <w:tcPr>
            <w:tcW w:w="628" w:type="dxa"/>
          </w:tcPr>
          <w:p w14:paraId="65214139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82CA45C" w14:textId="77777777">
        <w:trPr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BCC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3DF7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Pomiar ciśnienia krwi metodą oscylometryczną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B097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FBAA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</w:tcPr>
          <w:p w14:paraId="0D6EA13F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51B9FD3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394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7386" w14:textId="18D428E1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Domyślna metoda pomiaru ciśnienia: w trakcie inflacji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mankietu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1241" w14:textId="77777777" w:rsidR="004144CE" w:rsidRDefault="004144CE" w:rsidP="004144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05AC3B3B" w14:textId="77777777" w:rsidR="004144CE" w:rsidRDefault="004144CE" w:rsidP="00414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TAK- 10 pkt</w:t>
            </w:r>
          </w:p>
          <w:p w14:paraId="47D96081" w14:textId="76070F8C" w:rsidR="008A30B1" w:rsidRDefault="004144CE" w:rsidP="004144C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NIE- 0 pkt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21F5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B5876E4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4A2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891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Czas pomiaru NIBP nie dłuższy niż 20s dla pomiaru w trakcie inflacji lub  deflacji  mankietu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AB64" w14:textId="77777777" w:rsidR="004144CE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  <w:p w14:paraId="6005F444" w14:textId="77777777" w:rsidR="004144CE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&lt;15s – 10 pkt</w:t>
            </w:r>
          </w:p>
          <w:p w14:paraId="45615B60" w14:textId="5F78C5D8" w:rsidR="008A30B1" w:rsidRDefault="004144CE" w:rsidP="004144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&gt;15 s – 0 pkt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3CCE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0D3BE61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5CA5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55D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 wyposażeniu każdego monitora funkcji życiowych 4 sztuk mankietów dla dorosłych wielorazowego użycia w min 4 rozmiarach , w tym (udowy/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bariatryczny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naramienny) z możliwością mycia, dezynfekcji, - do ustalenia z Zamawiającym po podpisaniu umowy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C55A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6F0B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EB1F3A9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70B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028C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Przewód pomiarowy ciśnienia krwi NIBP długości min. 1,5m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026E" w14:textId="6012A271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DDAD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B0B472D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A07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572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Mankiety posiadają nadrukowany zakres obwodu ramienia, umożliwiając szybkie dopasowanie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CC5A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9573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0855B1A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607D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7EC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Mankiety ciśnieniowe jednoczęściowe, bez lateksu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F980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F643E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FE2F436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ADF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E0F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mycia i dezynfekcji płynami dezynfekcyjnymi.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600A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A2039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C1F9791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B3BA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C70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ciśnienia tętniczego nie większa niż ± 5 mmHg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5426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8AB2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4D65F52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8BC4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9BD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ciśnienia skurczowego co najmniej 30÷260mmHg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804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A5C6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0FEC7AA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7DB7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C6C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ciśnienia rozkurczowego co najmniej 20 ÷ 220 mmHg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65F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360A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5872DB7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C124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49A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Interwał pomiaru ciśnienia tętniczego z określoną częstotliwością  min. od 1 minuty do 240 minut.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9B79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54A10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9A7DC65" w14:textId="77777777">
        <w:trPr>
          <w:gridAfter w:val="1"/>
          <w:wAfter w:w="628" w:type="dxa"/>
          <w:trHeight w:val="620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1A08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SATURACJA, TĘTNO, ILOŚĆ ODDECHÓW/RESPIRACJA</w:t>
            </w:r>
          </w:p>
        </w:tc>
      </w:tr>
      <w:tr w:rsidR="008A30B1" w14:paraId="28C439BA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CC8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6B7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Czujnik palcowy wielorazowego użytku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typu klips dla pacjentów dorosłych – min 2 szt. czujników do każdego monitora funkcji życiowych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ED48C" w14:textId="1CDF855E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DA6C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921E548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75BE8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83C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Czujnik palcowy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pulsoksymetr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pozwalający na monitoring saturacji, tętna, ilości oddechów/respirację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9752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0992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FDE4C85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5BA52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BA5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pomiarowy SpO2 min od 1% – 100%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ECB03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F1466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9DB63F1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5E63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CE2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Dokładność pomiaru SpO2 w zakresie 70÷100% Dorośli: ±1%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8DEB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50C4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EE47B9B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EE3D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8443" w14:textId="77777777" w:rsidR="008A30B1" w:rsidRDefault="00A60C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Zakres pomiaru częstości oddechu 4÷70 oddechów/minutę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B99C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6326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0AB78BE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91C4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0FB3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Dokładność pomiaru częstości tętna w zakresie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25 – 240 uderzeń/ minutę:</w:t>
            </w:r>
          </w:p>
          <w:p w14:paraId="5AAE3DD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w bezruchu dorośli, ±3 uderzenia/ minutę</w:t>
            </w:r>
          </w:p>
          <w:p w14:paraId="698725A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w ruchu dorośli, ±3 uderzeń/ minutę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CC5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705EE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198D1D5" w14:textId="77777777">
        <w:trPr>
          <w:gridAfter w:val="1"/>
          <w:wAfter w:w="628" w:type="dxa"/>
          <w:trHeight w:val="620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EAF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TEMPERATURA</w:t>
            </w:r>
          </w:p>
        </w:tc>
      </w:tr>
      <w:tr w:rsidR="008A30B1" w14:paraId="122E47FC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6874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A1F" w14:textId="095B7B8E" w:rsidR="008A30B1" w:rsidRDefault="00A60C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Termometr bezdotykowy, kompatybilny z monitorem funkcji, posiadający funkcjonalność  automatycznego danych w monitorze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CF7F" w14:textId="5B8A74EE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  <w:r w:rsidR="004144C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typ i nazwę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F283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E93ED9B" w14:textId="77777777">
        <w:trPr>
          <w:gridAfter w:val="1"/>
          <w:wAfter w:w="628" w:type="dxa"/>
          <w:trHeight w:val="409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176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D73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Włączenie termometru bezdotykowego: jednoprzyciskowa obsługa zapewniająca wyniki w ciągu kilku sekund 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0710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BF7D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96EAB8B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534A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FAA6" w14:textId="77777777" w:rsidR="008A30B1" w:rsidRDefault="00A60C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Wynik pomiaru wyświetlany na ekranie monitora i wyświetlaczu termometru.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980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448C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00A5226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B08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5F9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 pomiaru temperatury co najmniej w zakresie min. 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 ÷ 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C, dokładność pomiaru do 0,1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6D8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E02A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1F83CDB" w14:textId="77777777">
        <w:trPr>
          <w:gridAfter w:val="1"/>
          <w:wAfter w:w="628" w:type="dxa"/>
          <w:trHeight w:val="620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39B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MODUŁ WCZESNEGO OSTRZEGANIA</w:t>
            </w:r>
          </w:p>
        </w:tc>
      </w:tr>
      <w:tr w:rsidR="008A30B1" w14:paraId="3A869556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60D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1CA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Monitor wyposażony w możliwość automatycznego obliczania skali wczesnego ostrzegania EWS 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2FE0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BDC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B3325C7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E9D8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E8FF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Posiadający zdefiniowane i umożliwiające wykonanie automatycznego obliczenia w nie mniej niż 6 różnych protokołów EWS: np. OEWS, NEWS, PEWS lub opracowanych przez użytkownika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5D32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29D8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0509A393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02C3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A08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Wartości obliczane na podstawie zmierzonych parametrów i wprowadzonych danych, a następnie łączone w zagregowaną wartość EWS i wyświetlane na ekranie monitora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ED0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15E5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B984A32" w14:textId="77777777">
        <w:trPr>
          <w:gridAfter w:val="1"/>
          <w:wAfter w:w="628" w:type="dxa"/>
          <w:trHeight w:val="620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E66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KOMUNIKACJA I ZASILANIE MONITORA</w:t>
            </w:r>
          </w:p>
        </w:tc>
      </w:tr>
      <w:tr w:rsidR="008A30B1" w14:paraId="40A95F54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34A44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4CDF8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Zasilanie sieciowe i akumulatorowe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96E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21C5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84712C9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EE6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044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wyposażony w gniazda przyłączeniowe: min. 2 porty USB, gniazdo zasilania AC,  min. 1 port RJ-45 umożliwiające połączenie przewodowe z siecią komputerową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8189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66FF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42FFE9E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8942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05B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Wbudowany interfejs komunikacyjny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445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08BC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748B5D4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E9F0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5D4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Wskaźnik poziomu naładowania akumulatora stale widoczny na ekranie.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26E4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E375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FE1E9D2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53F1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1AC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wykonania pomiaru w miejscu nieobjętym zasięgiem sieci Ethernet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LAN). Po przywróceniu połączenia dane automatycznie zostaną przesłane do systemu HIS i przypisane do zidentyfikowanego na podstawie kodu kreskowego pacjenta i personelu.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BA35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62A3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B8FDEAB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F8A0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FC12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Monitor funkcji życiowych wyposażony w diody LED sygnalizujące zasilanie sieciowe i ładowanie akumulatorów zasilających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38B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DB1E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4A245C7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3EF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FC94" w14:textId="6EDEAEB8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Integracja stacji monitorowania z posiadanym przez Zamawiającego systemem informatycznym AMMS produkcji Asseco Poland  w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zakresie  minimum:</w:t>
            </w:r>
          </w:p>
          <w:p w14:paraId="7AC061A0" w14:textId="0B1DB8B9" w:rsidR="008A30B1" w:rsidRDefault="00A60CF1">
            <w:pPr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Identyfikacji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pacjenta,</w:t>
            </w:r>
          </w:p>
          <w:p w14:paraId="416E293E" w14:textId="0E445788" w:rsidR="008A30B1" w:rsidRDefault="00A60CF1">
            <w:pPr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Identyfikacji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personelu</w:t>
            </w:r>
          </w:p>
          <w:p w14:paraId="3A30FB94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oraz przesyłania do karty pacjenta minimum:</w:t>
            </w:r>
          </w:p>
          <w:p w14:paraId="04301E42" w14:textId="77777777" w:rsidR="008A30B1" w:rsidRDefault="00A60CF1">
            <w:pPr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Podstawowych parametrów życiowych pacjenta tj.: ciśnienie, temperatura, saturacja, tętno, ilość oddechów oraz innych zdefiniowanych w słowniku R_POMIARY</w:t>
            </w:r>
          </w:p>
          <w:p w14:paraId="45057403" w14:textId="4CB24322" w:rsidR="008A30B1" w:rsidRDefault="00A60CF1">
            <w:pPr>
              <w:numPr>
                <w:ilvl w:val="0"/>
                <w:numId w:val="1"/>
              </w:numPr>
              <w:spacing w:after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Danych</w:t>
            </w:r>
            <w:r w:rsidR="00504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pacjenta np.: waga, wzrost</w:t>
            </w:r>
          </w:p>
          <w:p w14:paraId="7D406D1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Informacji uzyskanych w trakcie wywiadu np.: poziom bólu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92B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D565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82E7271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C513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4550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Urządzenie medyczne klasy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IIb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MDR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FEF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B2D4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084F790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239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7C0E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Stopień zabezpieczenia elektrycznego, min. BF wg normy IEC 60601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F7432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70B1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79D89D04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A312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2101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Klasa wodoszczelności monitora, termometrów oraz skanera kodów 1D, 2D minimum IP X1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E9CC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070E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EC00DA8" w14:textId="77777777">
        <w:trPr>
          <w:gridAfter w:val="1"/>
          <w:wAfter w:w="628" w:type="dxa"/>
          <w:trHeight w:val="1124"/>
          <w:jc w:val="center"/>
        </w:trPr>
        <w:tc>
          <w:tcPr>
            <w:tcW w:w="10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A91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OPROGRAMOWANIE POŚREDNICZĄCE ZAPEWNIAJĄCE TRANSMISJĘ DANYCH Z MONITORÓW FUNKCJI ŻYCIOWYCH DO SYSTEMU HIS I SYSTEMU KLASY CIS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(SYSTEM INTENSYWNEGO NADZORU PACJENTA) ZAMAWIAJĄCEGO</w:t>
            </w:r>
          </w:p>
        </w:tc>
      </w:tr>
      <w:tr w:rsidR="008A30B1" w14:paraId="09DE3AD8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8BD40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0436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oprogramowania.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5BCA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3BDC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7A877EC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34BB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AF9E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identyfikacji pacjentów i personelu za pomocą skanera kodów 1D, 2D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1764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2CBF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0347C56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7F16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4D7A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Skaner kodów 1D, 2D na wyposażeniu monitora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1D0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A256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5BA9F1FF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A079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026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Szczegóły techniczne dotyczące integracji: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1. Zakres integracji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Integracja z systemem AMMS (ASSECO) będzie realizowana w minimalnym zakresie: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Identyfikacja pacjentów –m.in. numer PESEL, identyfikator HIS, dane demograficzne,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Identyfikacja personelu medycznego – na podstawie kont użytkowników HIS AMMS (m.in. unikalny identyfikator użytkownika, rola, specjalizacja, nr PWZ, dane kontaktowe),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Przesyłanie standardowych parametrów życiowych, obejmujących: ciśnienie tętnicze, temperatura ciała, saturacja, tętno, liczba oddechów, glikemia, bilans płynów, poziom bólu, wzrost, waga, sposób oddychania (powietrze/tlen), stan świadomości, wartość w skali NEWS,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Dane pomiarowe pozyskiwane w trybie ciągłym oraz/lub spot-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 monitorów parametrów życiowych będą przekazywane do odpowiednich pól formularzy w HIS AMMS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Nadzór autorski (utrzymanie w ciągłości działania urządzeń i integracji, aktualizacje do najnowszych wersji) w okresie gwarancji.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Nadzór nad pracami integracyjnymi leżącymi po stronie producenta systemu HIS i CIS nadzoruje Wykonawca (przy uczestnictwie personelu Zamawiającego) i pokrywa on także wszystkie koszty tych prac.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BE9F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C31D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1B479813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A1E6" w14:textId="77777777" w:rsidR="008A30B1" w:rsidRDefault="00A60C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0BB5C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wgrywania konfiguracji urządzenia zdalnie poprzez sieć szpitalną Ethernet/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WiFi</w:t>
            </w:r>
            <w:proofErr w:type="spellEnd"/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AB3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51AF3" w14:textId="77777777" w:rsidR="008A30B1" w:rsidRDefault="008A30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46B5A92A" w14:textId="77777777">
        <w:trPr>
          <w:gridAfter w:val="1"/>
          <w:wAfter w:w="628" w:type="dxa"/>
          <w:trHeight w:val="620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C26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D245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wgrywania konfiguracji urządzenia zdalnie poprzez kabel USB lub Ethernet przy bezpośrednim połączeniu urządzenia z komputerem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98E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B44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3EFDBADB" w14:textId="77777777">
        <w:trPr>
          <w:gridAfter w:val="1"/>
          <w:wAfter w:w="628" w:type="dxa"/>
          <w:trHeight w:val="129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9D2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DD60" w14:textId="091EA519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Dokumenty dopuszczające oferowany przedmiot zamówienia do obrotu i używania zgodnie z Ustawą z 07 kwietnia 2022r o wyrobach medycznych, jako rozwiązanie równoważne w odniesieniu do zgłoszenia wyrobu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URPLWMiPB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dopuszcza rejestracje wyrobów w Europejskiej Bazie Danych o Wyrobach Medycznych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Eudamed</w:t>
            </w:r>
            <w:proofErr w:type="spellEnd"/>
            <w:r w:rsidR="005044E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jeśli dotyczy danego asortymentu</w:t>
            </w:r>
            <w:r w:rsidR="005044E8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4BF1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52DD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BD8D2B5" w14:textId="77777777">
        <w:trPr>
          <w:gridAfter w:val="1"/>
          <w:wAfter w:w="628" w:type="dxa"/>
          <w:trHeight w:val="129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43D8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789B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na ekranie monitora wartości EWS i wartości cząstkowych przypisanych parametrom branych pod uwagę przy wyliczaniu zsumowanej wartości EWS z zaznaczeniem kolorami stanu ryzyka klinicznego każdego z nich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A28F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1007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612867BC" w14:textId="77777777">
        <w:trPr>
          <w:gridAfter w:val="1"/>
          <w:wAfter w:w="628" w:type="dxa"/>
          <w:trHeight w:val="129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2E77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545D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na ekranie monitora trendu zmian EWS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320D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F46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30B1" w14:paraId="27654CED" w14:textId="77777777">
        <w:trPr>
          <w:gridAfter w:val="1"/>
          <w:wAfter w:w="628" w:type="dxa"/>
          <w:trHeight w:val="129"/>
          <w:jc w:val="center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751B" w14:textId="77777777" w:rsidR="008A30B1" w:rsidRDefault="00A60CF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5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7689" w14:textId="77777777" w:rsidR="008A30B1" w:rsidRDefault="00A60CF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Wbudowany akumulator pozwalający na pracę ciągłą na min. 4 godziny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57D4" w14:textId="135BD696" w:rsidR="008A30B1" w:rsidRDefault="00A60CF1" w:rsidP="008407B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8407B8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4074" w14:textId="77777777" w:rsidR="008A30B1" w:rsidRDefault="008A30B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444EF12" w14:textId="77777777" w:rsidR="008A30B1" w:rsidRDefault="008A30B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394879E" w14:textId="77777777" w:rsidR="008A30B1" w:rsidRDefault="00A60CF1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Wskazane parametry należy potwierdzić w załączonym katalogu sprzętu, karcie katalogowej, instrukcji obsługi, dokumentacji producenta lub oświadczeniu producenta/dystrybutora.</w:t>
      </w:r>
    </w:p>
    <w:p w14:paraId="44237876" w14:textId="77777777" w:rsidR="008A30B1" w:rsidRDefault="008A30B1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1FD12C53" w14:textId="77777777" w:rsidR="008A30B1" w:rsidRDefault="00A60CF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Uwaga: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14:paraId="369E1D62" w14:textId="77777777" w:rsidR="008A30B1" w:rsidRDefault="00A60CF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14:paraId="6AD9F90A" w14:textId="77777777" w:rsidR="008A30B1" w:rsidRDefault="008A30B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733D690" w14:textId="77777777" w:rsidR="008A30B1" w:rsidRDefault="00A60CF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systemu z art. 25 RODO oraz do precyzyjnego określenia przedmiotu przetwarzania w umowie powierzenia.</w:t>
      </w:r>
    </w:p>
    <w:p w14:paraId="2ABB3BBD" w14:textId="77777777" w:rsidR="008A30B1" w:rsidRDefault="008A30B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6BEF8AF0" w14:textId="77777777" w:rsidR="008A30B1" w:rsidRDefault="00A60CF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14:paraId="5FB20BC0" w14:textId="77777777" w:rsidR="008A30B1" w:rsidRDefault="008A30B1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79BA9D" w14:textId="77777777" w:rsidR="008A30B1" w:rsidRDefault="00A60CF1">
      <w:pPr>
        <w:spacing w:after="0" w:line="240" w:lineRule="auto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Tabela nr 1 Wykaz kategorii danych osobowych dla przedmiotu zamówienia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tbl>
      <w:tblPr>
        <w:tblStyle w:val="a2"/>
        <w:tblW w:w="10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34"/>
        <w:gridCol w:w="1984"/>
        <w:gridCol w:w="3969"/>
        <w:gridCol w:w="4145"/>
      </w:tblGrid>
      <w:tr w:rsidR="008A30B1" w14:paraId="4FB8D3D9" w14:textId="77777777">
        <w:trPr>
          <w:cantSplit/>
          <w:trHeight w:val="41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E828" w14:textId="77777777" w:rsidR="008A30B1" w:rsidRDefault="00A60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3F8B" w14:textId="77777777" w:rsidR="008A30B1" w:rsidRDefault="00A60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7875" w14:textId="77777777" w:rsidR="008A30B1" w:rsidRDefault="00A60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Kategoria osób, których dane dotyczą 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0CD9" w14:textId="77777777" w:rsidR="008A30B1" w:rsidRDefault="00A60C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Kategorie danych osobowych</w:t>
            </w:r>
          </w:p>
        </w:tc>
      </w:tr>
      <w:tr w:rsidR="008A30B1" w14:paraId="25506E80" w14:textId="77777777">
        <w:trPr>
          <w:cantSplit/>
          <w:trHeight w:val="1306"/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FEC8" w14:textId="77777777" w:rsidR="008A30B1" w:rsidRDefault="008A30B1">
            <w:pP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F50E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System monitorowania pacjentów - konta użytkowników, uprawnienia, logi systemowe</w:t>
            </w:r>
          </w:p>
          <w:p w14:paraId="64D2EEFB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Nazwa / model / typ / numer katalogowy: ………………………………………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F0CF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Pacjentów, w tym dzieci, na rzecz których udzielane są świadczenia zdrowotne, w zakresie danych zwykłych oraz danych szczególnych kategorii.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FA48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zwykłe: imię, nazwisko, nr PESEL, data urodzenia, płeć, numer identyfikacyjny pacjenta oraz inne dane identyfikacyjne przekazywane z systemów Zamawiającego.</w:t>
            </w:r>
          </w:p>
          <w:p w14:paraId="0ABE8822" w14:textId="77777777" w:rsidR="008A30B1" w:rsidRDefault="008A30B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  <w:p w14:paraId="4A792A16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szczególnych kategorii: dane o stanie zdrowia, parametry życiowe, trendy, alarmy, zdarzenia arytmiczne, dane z dokumentacji anestezjologicznej, jeżeli są przetwarzane przez system.</w:t>
            </w:r>
          </w:p>
        </w:tc>
      </w:tr>
      <w:tr w:rsidR="008A30B1" w14:paraId="4862A3BD" w14:textId="77777777">
        <w:trPr>
          <w:cantSplit/>
          <w:trHeight w:val="1398"/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FC8B" w14:textId="77777777" w:rsidR="008A30B1" w:rsidRDefault="008A3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461" w14:textId="77777777" w:rsidR="008A30B1" w:rsidRDefault="008A30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8CCF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Pracowników i osób zatrudnionych przez Zamawiającego na innej niż umowa o pracę podstawie prawnej, w zakresie danych zwykłych.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A683" w14:textId="77777777" w:rsidR="008A30B1" w:rsidRDefault="00A60CF1">
            <w:pPr>
              <w:spacing w:after="200" w:line="276" w:lineRule="auto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Dane zwykłe: imię i nazwisko, stanowisko, numer prawa wykonywania zawodu, identyfikator użytkownika/login, rola systemowa, historia logowania, historia wykonanych operacji, podpis elektroniczny lub identyfikator użytkownika, jeżeli dotyczy.</w:t>
            </w:r>
          </w:p>
        </w:tc>
      </w:tr>
    </w:tbl>
    <w:tbl>
      <w:tblPr>
        <w:tblStyle w:val="a3"/>
        <w:tblW w:w="99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9"/>
      </w:tblGrid>
      <w:tr w:rsidR="008A30B1" w14:paraId="0293C1E8" w14:textId="77777777">
        <w:trPr>
          <w:cantSplit/>
          <w:trHeight w:val="279"/>
          <w:tblHeader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D8E6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  POZOSTAŁE WYMAGANIA / WARUNKI UDZIAŁU W ZAMÓWIENIU</w:t>
            </w:r>
          </w:p>
        </w:tc>
      </w:tr>
      <w:tr w:rsidR="008A30B1" w14:paraId="1F66E11D" w14:textId="77777777">
        <w:trPr>
          <w:cantSplit/>
          <w:trHeight w:val="279"/>
          <w:tblHeader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864B" w14:textId="77777777" w:rsidR="008A30B1" w:rsidRDefault="00A60CF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bookmarkStart w:id="1" w:name="_bicwrifs35mg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11. Dostawa systemu monitorowania pacjentów pooperacyjnych z kardiomonitorami i modułem transportowym – 1 system.</w:t>
            </w:r>
          </w:p>
        </w:tc>
      </w:tr>
    </w:tbl>
    <w:p w14:paraId="48D6D54D" w14:textId="77777777" w:rsidR="008A30B1" w:rsidRDefault="008A30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4"/>
        <w:tblW w:w="9930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723"/>
        <w:gridCol w:w="5524"/>
        <w:gridCol w:w="1558"/>
        <w:gridCol w:w="2125"/>
      </w:tblGrid>
      <w:tr w:rsidR="008A30B1" w14:paraId="19AE3124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4C1B48D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6386D4C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DC5E1FC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14:paraId="2B7B7789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AA58754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PARAMETR</w:t>
            </w:r>
          </w:p>
          <w:p w14:paraId="7B458312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OFEROWANY</w:t>
            </w:r>
          </w:p>
          <w:p w14:paraId="34C23669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(wypełnia Wykonawca)</w:t>
            </w:r>
          </w:p>
        </w:tc>
      </w:tr>
      <w:tr w:rsidR="008A30B1" w14:paraId="23EEF69A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E122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CB1E3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Termin gwarancji przedmiotu zamówienia minimum 24 miesiące liczony od daty podpisania bez zastrzeżeń Protokołu zdawczo-odbiorczego.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37D2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2B8F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669BFB24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29C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2A67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Czas reakcji* serwisu technicznego na zgłoszone wady i usterki systemu: maksymalnie 24 godziny od momentu zgłoszenia, zgodnie z definicją czasu reakcji wskazaną pod tabelą.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A85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828C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1708CE24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7C7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48F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Czas usunięcia wad i usterek systemu: maksymalnie 7 dni roboczych od dnia zgłoszenia, z wyjątkiem przypadków wymagających sprowadzenia części zamiennych; w takim przypadku Wykonawca przedstawi pisemne uzasadnienie oraz przewidywany termin naprawy.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982C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C086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4C8D3C64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FF6A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5228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 okresie gwarancji Wykonawca zapewnia bezpłatne przeglądy okresowe wymagane przez producenta, robociznę, dojazd, diagnostykę, części zamienne oraz aktualizacje oprogramowania wymagane dla prawidłowej i bezpiecznej pracy systemu.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C1C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55225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53A1574A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2B832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3746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zapewni dostępność części zamiennych oraz kompatybilnych akcesoriów/materiałów eksploatacyjnych, jeżeli są wymagane do pracy systemu, przez minimum 8 lat od daty odbioru końcowego, o ile producent nie deklaruje dłuższego okresu.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3B7E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1A0E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0B8D4957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E814E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7BDB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zapewni serwis prowadzony przez osoby posiadające kwalifikacje i uprawnienia właściwe dla zaoferowanego systemu, potwierdzone dokumentacją producenta, autoryzacją lub równoważnym dokumentem.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5768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TAK, potwierdzić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D1E6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13CB5322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3E7C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F783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Urządzenia, moduły, przewody i akcesoria przeznaczone do czyszczenia, dezynfekcji albo sterylizacji muszą mieć określoną przez producenta metodę dekontaminacji. Jeżeli element wymaga demontażu przed dekontaminacją, Wykonawca przeszkoli personel Zamawiającego w tym zakresie.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159D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E448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  <w:tr w:rsidR="008A30B1" w14:paraId="34E92400" w14:textId="77777777">
        <w:trPr>
          <w:cantSplit/>
          <w:trHeight w:val="578"/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02EF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5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84E2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Wykonawca przekaże harmonogram przeglądów, czynności konserwacyjnych, kalibracji i kontroli wymaganych przez producenta w okresie gwarancji i po jej zakończeniu.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A7E5" w14:textId="77777777" w:rsidR="008A30B1" w:rsidRDefault="00A60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D535" w14:textId="77777777" w:rsidR="008A30B1" w:rsidRDefault="008A3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</w:p>
        </w:tc>
      </w:tr>
    </w:tbl>
    <w:p w14:paraId="6F16F45B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(*) Przez „czas reakcji” należy rozumieć czas, w którym serwis po otrzymaniu zgłoszenia potwierdzi jego przyjęcie i rozpocznie obsługę zgłoszenia, zgodnie z warunkami umowy. </w:t>
      </w:r>
    </w:p>
    <w:p w14:paraId="5EA93786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 Symbols" w:eastAsia="Noto Sans Symbols" w:hAnsi="Noto Sans Symbols" w:cs="Noto Sans Symbols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Forma obsługi może obejmować diagnostykę zdalną, telefoniczną lub przyjazd serwisu, jeżeli jest wymagany.</w:t>
      </w:r>
    </w:p>
    <w:p w14:paraId="1CC4023F" w14:textId="77777777" w:rsidR="008A30B1" w:rsidRDefault="008A30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696FA50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Oświadczam, że oferowany powyżej system jest kompletny i będzie gotowy do użytkowania po uruchomieniu bez</w:t>
      </w:r>
    </w:p>
    <w:p w14:paraId="090D9739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ponoszenia dodatkowych nakładów finansowych. System oprócz spełnienia odpowiednich parametrów funkcjonalnych gwarantuje bezpieczeństwo pacjentów i personelu medycznego oraz zapewnia wymagany poziom świadczonych usług medycznych.</w:t>
      </w:r>
    </w:p>
    <w:p w14:paraId="696F161C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……………………………………………………..                                    ……………………………………………………</w:t>
      </w:r>
    </w:p>
    <w:p w14:paraId="65B0170C" w14:textId="77777777" w:rsidR="008A30B1" w:rsidRDefault="00A60C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(miejscowość i data)                                                                         (podpis upoważnionego przedstawiciela Wykonawcy)</w:t>
      </w:r>
    </w:p>
    <w:p w14:paraId="2F711043" w14:textId="77777777" w:rsidR="008A30B1" w:rsidRDefault="008A30B1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sectPr w:rsidR="008A30B1">
      <w:footerReference w:type="default" r:id="rId7"/>
      <w:pgSz w:w="11906" w:h="16838"/>
      <w:pgMar w:top="567" w:right="707" w:bottom="1276" w:left="851" w:header="708" w:footer="41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334C6D" w14:textId="77777777" w:rsidR="00A60CF1" w:rsidRDefault="00A60CF1">
      <w:pPr>
        <w:spacing w:after="0" w:line="240" w:lineRule="auto"/>
      </w:pPr>
      <w:r>
        <w:separator/>
      </w:r>
    </w:p>
  </w:endnote>
  <w:endnote w:type="continuationSeparator" w:id="0">
    <w:p w14:paraId="41393539" w14:textId="77777777" w:rsidR="00A60CF1" w:rsidRDefault="00A6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49EA1083-DE90-47CA-BAA8-C95C2F619B8D}"/>
    <w:embedBold r:id="rId2" w:fontKey="{808D486C-6F65-45A6-B963-C698E9BEF4D7}"/>
    <w:embedItalic r:id="rId3" w:fontKey="{7618ECCB-124D-4E5F-A9E1-47985992FE36}"/>
  </w:font>
  <w:font w:name="Play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641A9BF5-5E34-4344-97AE-FC90057678D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CD18DB6A-1735-40B0-BBD3-417C1774C29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F0719148-46A8-4ADC-8C61-F561E2A92D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2C0C9" w14:textId="77777777" w:rsidR="008A30B1" w:rsidRDefault="00A60C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C2EC7">
      <w:rPr>
        <w:noProof/>
        <w:color w:val="000000"/>
      </w:rPr>
      <w:t>15</w:t>
    </w:r>
    <w:r>
      <w:rPr>
        <w:color w:val="000000"/>
      </w:rPr>
      <w:fldChar w:fldCharType="end"/>
    </w:r>
  </w:p>
  <w:p w14:paraId="605AA7EC" w14:textId="77777777" w:rsidR="008A30B1" w:rsidRDefault="008A30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C6061" w14:textId="77777777" w:rsidR="00A60CF1" w:rsidRDefault="00A60CF1">
      <w:pPr>
        <w:spacing w:after="0" w:line="240" w:lineRule="auto"/>
      </w:pPr>
      <w:r>
        <w:separator/>
      </w:r>
    </w:p>
  </w:footnote>
  <w:footnote w:type="continuationSeparator" w:id="0">
    <w:p w14:paraId="48D9E58E" w14:textId="77777777" w:rsidR="00A60CF1" w:rsidRDefault="00A60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52DF"/>
    <w:multiLevelType w:val="multilevel"/>
    <w:tmpl w:val="0F463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B1"/>
    <w:rsid w:val="001C2EC7"/>
    <w:rsid w:val="003167AA"/>
    <w:rsid w:val="003E27D3"/>
    <w:rsid w:val="004144CE"/>
    <w:rsid w:val="005044E8"/>
    <w:rsid w:val="008407B8"/>
    <w:rsid w:val="008A30B1"/>
    <w:rsid w:val="00A35761"/>
    <w:rsid w:val="00A60CF1"/>
    <w:rsid w:val="00F13716"/>
    <w:rsid w:val="00F6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9CEB"/>
  <w15:docId w15:val="{A97B4C39-72F9-40E6-9CC9-6BEF5410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4018</Words>
  <Characters>24114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Tabaczyńska</dc:creator>
  <cp:lastModifiedBy>Tatiana Tabaczyńska</cp:lastModifiedBy>
  <cp:revision>3</cp:revision>
  <cp:lastPrinted>2026-10-02T09:54:00Z</cp:lastPrinted>
  <dcterms:created xsi:type="dcterms:W3CDTF">2026-09-15T11:00:00Z</dcterms:created>
  <dcterms:modified xsi:type="dcterms:W3CDTF">2026-10-02T09:57:00Z</dcterms:modified>
</cp:coreProperties>
</file>